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bookmarkStart w:id="0" w:name="_GoBack"/>
      <w:bookmarkStart w:id="1" w:name="_GoBack"/>
      <w:bookmarkEnd w:id="1"/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 xml:space="preserve">Годовой отчет </w:t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о ходе реализации</w:t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и оценки эффективности </w:t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 xml:space="preserve">муниципальной программы </w:t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за 2016 год</w:t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  <w:br/>
        <w:t xml:space="preserve">"РАЗВИТИЕ АГРОПРОМЫШЛЕННОГО КОМПЛЕКСА СУДИСЛАВСКОГО МУНИЦИПАЛЬНОГО РАЙОНА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КОСТРОМСКОЙ ОБЛАСТИ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2014-2020 годы"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Ответственный исполнитель программы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сельского хозяйства администрации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Судиславского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28.02.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2017 года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Исполнитель: Груздева Т.В.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1.     В 2016 году в муниципальную программу «Развитие агропромышленного комплекса Судиславского муниципального района Костромской области на 2014-2020 годы» изменения не вносились.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 Сведения о достижении </w:t>
      </w:r>
      <w:r>
        <w:rPr>
          <w:color w:val="000000"/>
          <w:sz w:val="24"/>
          <w:szCs w:val="24"/>
        </w:rPr>
        <w:t xml:space="preserve">значений показателей (индикаторов) муниципальной программы </w:t>
      </w:r>
      <w:r>
        <w:rPr>
          <w:sz w:val="24"/>
          <w:szCs w:val="24"/>
          <w:lang w:eastAsia="ru-RU"/>
        </w:rPr>
        <w:t>«</w:t>
      </w:r>
      <w:r>
        <w:rPr>
          <w:sz w:val="24"/>
          <w:szCs w:val="24"/>
        </w:rPr>
        <w:t>Развитие агропромышленного комплекса  Судиславского муниципального района Костромской области на 2014-2020 годы» приведены в Приложении №1. Имеются показатели, по которым удалось достичь плановые значения, также имеются показатели,  плановые значения по которым не достигнуты. В 2015 году прекратили работу 2 сельхозпредприятия: ООО «Свозовское» и СПК «Трудовик», что отрицательно сказалось на всех показателях в отрасли растениеводства и производства продукции животноводства и в 2016 году.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Уровень средней заработной платы в сельском хозяйстве за 2016 год составил 15829</w:t>
      </w:r>
      <w:r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</w:rPr>
        <w:t xml:space="preserve">рублей, что на 2029 рублей или 14,7% больше запланированного.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По результатам проведенной уборочной кампании убрано на зерно  2705 га. Валовый сбор зерна в 2016 году составил 3837 тонн в амбарном весе(-585 тонн или 87% от запланированного).</w:t>
      </w:r>
    </w:p>
    <w:p>
      <w:pPr>
        <w:pStyle w:val="Normal"/>
        <w:jc w:val="both"/>
        <w:rPr>
          <w:rFonts w:eastAsia="SimSun" w:cs="Mangal"/>
          <w:sz w:val="24"/>
          <w:szCs w:val="24"/>
          <w:lang w:eastAsia="hi-IN" w:bidi="hi-IN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В 2016 году внесено минеральных удобрений 29,6 тонн действующего вещества.  </w:t>
      </w:r>
      <w:r>
        <w:rPr>
          <w:color w:val="000000"/>
          <w:sz w:val="24"/>
          <w:szCs w:val="24"/>
        </w:rPr>
        <w:t>Недостаточное внесение минеральных удобрений связано с финансовыми трудностями  сельскохозяйственных предприятий (из 12 хозяйств, имевших посевные площади в 2016 году, удобрения приобретены лишь одним предприятием, причем в минимальных объемах).</w:t>
      </w:r>
      <w:r>
        <w:rPr>
          <w:color w:val="000000"/>
        </w:rPr>
        <w:t xml:space="preserve">  </w:t>
      </w:r>
      <w:r>
        <w:rPr>
          <w:sz w:val="24"/>
          <w:szCs w:val="24"/>
        </w:rPr>
        <w:t>Органических удобрений внесено на 4972 тонны меньше, запахано 1500га соломы.</w:t>
      </w:r>
      <w:r>
        <w:rPr>
          <w:rFonts w:eastAsia="SimSun" w:cs="Mangal"/>
          <w:sz w:val="28"/>
          <w:szCs w:val="28"/>
          <w:lang w:eastAsia="hi-IN" w:bidi="hi-IN"/>
        </w:rPr>
        <w:t xml:space="preserve"> </w:t>
      </w:r>
      <w:r>
        <w:rPr>
          <w:color w:val="000000"/>
          <w:sz w:val="24"/>
          <w:szCs w:val="24"/>
        </w:rPr>
        <w:t>Снижение производства зерна связано со снижением урожайности  зерновых культур в 2016 году(ср. ур. в 2016-14,2ц/га, в 2015-15,5ц/га), на которую в свою очередь отразился недостаток внесения минеральных удобрений.</w:t>
      </w:r>
    </w:p>
    <w:p>
      <w:pPr>
        <w:pStyle w:val="Normal"/>
        <w:jc w:val="both"/>
        <w:rPr>
          <w:rFonts w:eastAsia="SimSun" w:cs="Mangal"/>
          <w:sz w:val="24"/>
          <w:szCs w:val="24"/>
          <w:lang w:eastAsia="hi-IN" w:bidi="hi-IN"/>
        </w:rPr>
      </w:pPr>
      <w:r>
        <w:rPr>
          <w:sz w:val="24"/>
          <w:szCs w:val="24"/>
        </w:rPr>
        <w:t xml:space="preserve">    </w:t>
      </w:r>
      <w:r>
        <w:rPr>
          <w:rFonts w:eastAsia="SimSun" w:cs="Mangal"/>
          <w:sz w:val="24"/>
          <w:szCs w:val="24"/>
          <w:lang w:eastAsia="hi-IN" w:bidi="hi-IN"/>
        </w:rPr>
        <w:t>Всего за 2016 год хозяйствами района реализовано скота на убой в живом весе 297 тонн.</w:t>
      </w:r>
      <w:r>
        <w:rPr>
          <w:sz w:val="24"/>
          <w:szCs w:val="24"/>
        </w:rPr>
        <w:t xml:space="preserve"> Валовый надой молока за 2016 год по району составил 6030,2 тонн( -11% к плану).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В 2016 году земельные участки в собственность крестьянскими фермерскими хозяйствами не оформлялась.</w:t>
      </w:r>
    </w:p>
    <w:p>
      <w:pPr>
        <w:pStyle w:val="Normal"/>
        <w:widowControl w:val="false"/>
        <w:jc w:val="both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    </w:t>
      </w:r>
      <w:r>
        <w:rPr>
          <w:rFonts w:eastAsia="SimSun" w:cs="Mangal"/>
          <w:sz w:val="24"/>
          <w:szCs w:val="24"/>
          <w:lang w:eastAsia="hi-IN" w:bidi="hi-IN"/>
        </w:rPr>
        <w:t xml:space="preserve">В связи со снижением в  2015 году маточного поголовья КРС молочного направления в связи с ликвидацией СПК «Трудовик», не выполнены целевые индикаторы по маточному поголовью КРС в 2016 году. Общее поголовье молочных коров за 2016 год составило 1400 голов. Сохранили поголовье коров на уровне прошлого года ЗАО Дружба, в СПК «Расловское» поголовье коров увеличилось на 30 голов, уменьшилось  в ЗАО Судиславль на 34 головы и в СПК «Боевик» на 40 голов. 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    </w:t>
      </w:r>
      <w:r>
        <w:rPr>
          <w:rFonts w:eastAsia="SimSun" w:cs="Mangal"/>
          <w:sz w:val="24"/>
          <w:szCs w:val="24"/>
          <w:lang w:eastAsia="hi-IN" w:bidi="hi-IN"/>
        </w:rPr>
        <w:t xml:space="preserve">В то же время маточное поголовье  мясного скота увеличилось по сравнению с 2015 годом и составило 142 головы вместо 105 запланированных. Рост маточного поголовья мясного скота вязан в связи с открытием новых крестьянских фермерских хозяйств и с ростом в них поголовья. 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Снижение рентабельности в целом по всем сельхозорганизациям связано в основном со снижением рентабельности в ЗАО «Судиславль»: в связи со снижением выручки от реализации  на 19 млн.руб. по сравнению с 2015 годом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в результате снижения объема продаж продукции звероводства. Вместе с тем СПК Расловское, СПК Боевик, ЗАО Дружба по итогам 2016 года получили прибыль в общей сумме 7,8 млн.руб., рентабельность в этих предприятиях составила соответственно 12%,3,4% и 1,3%.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В 2016 году хозяйствами района  приобретено 7 единиц техники на общую сумму 2,1 млн.руб, 13 голов скота на сумму 818,5 т.руб. ,</w:t>
      </w:r>
      <w:r>
        <w:rPr>
          <w:rFonts w:eastAsia="Lucida Sans Unicode" w:cs="Mangal"/>
          <w:sz w:val="24"/>
          <w:szCs w:val="24"/>
          <w:lang w:eastAsia="hi-IN" w:bidi="hi-IN"/>
        </w:rPr>
        <w:t xml:space="preserve"> на приобретение семени быков молочного направления для искусственного осеменения затрачено 740 т.руб.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lang w:eastAsia="ru-RU"/>
        </w:rPr>
        <w:t>В 2016 году одно крестьянско-фермерское хозяйство района получило грант на развитие фермерского хозяйства в сумме 1380 т.р., софинансирование собственными средствами составило 250 т.р. Общая стоимость бизнес-проекта составила 1630 т.р., которые фермер использовал на приобретение 3 единиц с/х техники и нетелей в количестве 12 голов.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Результаты использования внебюджетных средств на реализацию мероприятий Программы приведены в Приложении №2.</w:t>
      </w:r>
    </w:p>
    <w:p>
      <w:pPr>
        <w:pStyle w:val="Normal"/>
        <w:numPr>
          <w:ilvl w:val="0"/>
          <w:numId w:val="0"/>
        </w:numPr>
        <w:jc w:val="both"/>
        <w:outlineLvl w:val="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В соответствии с расчетом эффективности </w:t>
      </w:r>
      <w:r>
        <w:rPr>
          <w:sz w:val="24"/>
          <w:szCs w:val="24"/>
        </w:rPr>
        <w:t>оценка эффективности муниципальной программы «Развитие агропромышленного комплекса Судиславского муниципального района Костромской области на 2014-2020 годы» признана удовлетворительной.</w:t>
      </w:r>
    </w:p>
    <w:p>
      <w:pPr>
        <w:pStyle w:val="Normal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sz w:val="24"/>
          <w:szCs w:val="24"/>
        </w:rPr>
        <w:t xml:space="preserve"> Муниципальная программа «Развитие агропромышленного комплекса Судиславского муниципального района Костромской области на 2014-2020 годы» продолжит свое действие в 2017 году.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erReference w:type="default" r:id="rId2"/>
          <w:type w:val="nextPage"/>
          <w:pgSz w:w="11906" w:h="16838"/>
          <w:pgMar w:left="1701" w:right="851" w:header="0" w:top="1134" w:footer="709" w:bottom="1134" w:gutter="0"/>
          <w:pgNumType w:fmt="decimal"/>
          <w:formProt w:val="false"/>
          <w:textDirection w:val="lrTb"/>
          <w:docGrid w:type="default" w:linePitch="360" w:charSpace="2047"/>
        </w:sectPr>
        <w:pStyle w:val="Normal"/>
        <w:rPr>
          <w:sz w:val="24"/>
          <w:szCs w:val="24"/>
        </w:rPr>
      </w:pPr>
      <w:r>
        <w:rPr>
          <w:sz w:val="24"/>
          <w:szCs w:val="24"/>
        </w:rPr>
        <w:t>Заведующая отдела сельского хозяйства:                                                Груздева Т.В.</w:t>
      </w:r>
    </w:p>
    <w:p>
      <w:pPr>
        <w:pStyle w:val="Normal"/>
        <w:rPr/>
      </w:pPr>
      <w:r>
        <w:rPr/>
      </w:r>
    </w:p>
    <w:tbl>
      <w:tblPr>
        <w:tblW w:w="4513" w:type="dxa"/>
        <w:jc w:val="left"/>
        <w:tblInd w:w="1063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13"/>
      </w:tblGrid>
      <w:tr>
        <w:trPr/>
        <w:tc>
          <w:tcPr>
            <w:tcW w:w="4513" w:type="dxa"/>
            <w:tcBorders/>
            <w:shd w:fill="auto" w:val="clear"/>
          </w:tcPr>
          <w:p>
            <w:pPr>
              <w:pStyle w:val="Normal"/>
              <w:snapToGrid w:val="false"/>
              <w:ind w:left="-41" w:right="218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</w:t>
            </w:r>
          </w:p>
          <w:p>
            <w:pPr>
              <w:pStyle w:val="Normal"/>
              <w:ind w:left="-41" w:right="218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color w:val="000000"/>
        </w:rPr>
        <w:t xml:space="preserve">                                                                                                                  </w:t>
      </w:r>
    </w:p>
    <w:p>
      <w:pPr>
        <w:pStyle w:val="Normal"/>
        <w:jc w:val="center"/>
        <w:rPr>
          <w:color w:val="000000"/>
        </w:rPr>
      </w:pPr>
      <w:r>
        <w:rPr>
          <w:color w:val="000000"/>
          <w:sz w:val="28"/>
          <w:szCs w:val="28"/>
        </w:rPr>
        <w:t>Сведения о достижении значений показателей (индикаторов) муниципальной программы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Развитие агропромышленного комплекса  Судиславского муниципального района Костромской области на 2014-2020 годы»</w:t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15135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40"/>
        <w:gridCol w:w="4849"/>
        <w:gridCol w:w="11"/>
        <w:gridCol w:w="1890"/>
        <w:gridCol w:w="2405"/>
        <w:gridCol w:w="1078"/>
        <w:gridCol w:w="1241"/>
        <w:gridCol w:w="3120"/>
      </w:tblGrid>
      <w:tr>
        <w:trPr>
          <w:trHeight w:val="960" w:hRule="atLeast"/>
          <w:cantSplit w:val="true"/>
        </w:trPr>
        <w:tc>
          <w:tcPr>
            <w:tcW w:w="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widowControl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widowControl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Показатель (индикатор)</w:t>
              <w:br/>
              <w:t>(наименование)</w:t>
            </w:r>
          </w:p>
        </w:tc>
        <w:tc>
          <w:tcPr>
            <w:tcW w:w="1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widowControl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7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widowControl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Значения показателей (индикаторов) муниципальной программы, подпрограммы муниципальной программы 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widowControl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Обоснование отклонений</w:t>
              <w:br/>
              <w:t xml:space="preserve">значений показателя   </w:t>
              <w:br/>
              <w:t xml:space="preserve">(индикатора) на конец </w:t>
              <w:br/>
              <w:t xml:space="preserve">отчетного года (при   </w:t>
              <w:br/>
              <w:t>наличии)</w:t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486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18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24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widowControl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год, предшествующий</w:t>
              <w:br/>
              <w:t>отчетному(2015год)</w:t>
            </w:r>
          </w:p>
        </w:tc>
        <w:tc>
          <w:tcPr>
            <w:tcW w:w="23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widowControl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отчетный год(2016)</w:t>
            </w:r>
          </w:p>
        </w:tc>
        <w:tc>
          <w:tcPr>
            <w:tcW w:w="31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486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18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24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widowControl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widowControl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1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widowControl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widowControl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widowControl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widowControl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widowControl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widowControl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widowControl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4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Муниципальная программа  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Развитие агропромышленного комплекса  Судиславского муниципального района Костромской области на 2014-2020 годы»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676" w:hRule="atLeast"/>
          <w:cantSplit w:val="true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4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1.Рентабельность сельскохозяйственных организаций (с учетом субсидий)      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процентов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0,27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Снижение рентабельности в целом по всем сельхозорганизациям связано в основном со снижением рентабельности в ЗАО «Судиславль»: в связи со снижением выручки от реализации на  19 млн.руб. по сравнению с 2015 годом в результате снижения объема продаж продукции звероводства. Вместе с тем СПК Расловское, СПК Боевик, ЗАО Дружба по итогам 2016 года получили прибыль в общей сумме 7,8 млн.руб., рентабельность составила соответственно 12%,3,4% и 1,3%.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2. Среднемесячная заработная плата в сельском хозяйстве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рублей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14773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13800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15829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4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Раздел 1  "Развитие отрасли растениеводства"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>
              <w:rPr>
                <w:lang w:eastAsia="ru-RU"/>
              </w:rPr>
              <w:t>Производство продукции растениеводства: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3.Зерно(в весе после доработки)</w:t>
            </w:r>
          </w:p>
        </w:tc>
        <w:tc>
          <w:tcPr>
            <w:tcW w:w="19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тонн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4214,5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4422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3837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Снижение производства зерна связано со снижением урожайности  зерновых культур в 2016 году(ср. ур. в 2016-14,2ц/га, в 2015-15,5ц/га), на которую в свою очередь отразился недостаток внесения минеральных удобрений</w:t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4.  Внесение минеральных удобрений 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тонн действующего вещества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29,6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Недостаточное внесение минеральных удобрений связано с финансовыми трудностями  сельскохозяйственных предприятий (из 12 хозяйств, проводивших яровой сев в 2016 году, удобрения приобретены лишь одним предприятием, причем в минимальных объемах)  </w:t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5.Вывозка и внесение органических удобрений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тонн 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color w:val="000000"/>
              </w:rPr>
              <w:t>Вывозка 12000,в т.ч. внесено 8966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15200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</w:rPr>
              <w:t>10228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6.Запахивание соломы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га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1420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1700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</w:rPr>
              <w:t>1500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4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Раздел 2 "Развитие отрасли животноводства"</w:t>
            </w:r>
          </w:p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7. Производство скота и птицы на убой (в живом весе)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тонн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343,5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430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297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289,3тонн в сельскохозяйственных организациях+ 7,7 тонн в КФХ</w:t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8. Производство молока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тонн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6175,9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6800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6030,2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 снижение производства молока сказалось снижение поголовья дойного стада в СПК Боевик и ЗАО Судиславль</w:t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9. Маточное поголовье крупного рогатого скота молочного направления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голов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1444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1640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1400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Снижение поголовья связано со снижением поголовья коров в СПК Боевик.</w:t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10.Маточное поголовье крупного рогатого скота специализированных мясных пород 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голов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137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142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Маточное поголовье КРС мясного направления увеличилось по сравнению с 2015 годом на 5 голов</w:t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5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Раздел 3 "Поддержка малых форм хозяйствования"</w:t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11. Количество 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      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единиц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 2016 году одно крестьянско-фермерское хозяйство района получило грант на развитие фермерского хозяйства в сумме 1380 т.р., который фермер использовал на приобретение 3 единиц с/х техники и нетелей в количестве 12 голов.</w:t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12.Площадь земельных участков, оформленных в собственность крестьянскими (фермерскими) хозяйствами   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гектаров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</w:t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/>
      </w:r>
    </w:p>
    <w:p>
      <w:pPr>
        <w:pStyle w:val="Normal"/>
        <w:jc w:val="right"/>
        <w:rPr/>
      </w:pPr>
      <w:r>
        <w:rPr>
          <w:color w:val="000000"/>
          <w:sz w:val="28"/>
          <w:szCs w:val="28"/>
        </w:rPr>
        <w:t>Приложение № 2</w:t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</w:rPr>
        <w:t xml:space="preserve">Информация о расходах бюджетов района, бюджета поселений, средств федерального и областного бюджетов, внебюджетных источников на реализацию целей муниципальной программы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Развитие агропромышленного комплекса  Судиславского муниципального района Костромской области на 2014-2020 годы»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</w:t>
      </w:r>
      <w:r>
        <w:rPr>
          <w:color w:val="000000"/>
        </w:rPr>
        <w:t>(тыс. руб.)</w:t>
      </w:r>
    </w:p>
    <w:tbl>
      <w:tblPr>
        <w:tblW w:w="15205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60"/>
        <w:gridCol w:w="4095"/>
        <w:gridCol w:w="4064"/>
        <w:gridCol w:w="1711"/>
        <w:gridCol w:w="3175"/>
      </w:tblGrid>
      <w:tr>
        <w:trPr>
          <w:trHeight w:val="1080" w:hRule="atLeast"/>
          <w:cantSplit w:val="true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4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     </w:t>
              <w:br/>
              <w:t xml:space="preserve">  основного мероприятия</w:t>
            </w: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По муниципальной программе</w:t>
            </w:r>
          </w:p>
          <w:p>
            <w:pPr>
              <w:pStyle w:val="Normal"/>
              <w:snapToGrid w:val="false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Фактические (кассовые)</w:t>
              <w:br/>
              <w:t xml:space="preserve">расходы    </w:t>
              <w:br/>
            </w:r>
          </w:p>
        </w:tc>
      </w:tr>
      <w:tr>
        <w:trPr>
          <w:trHeight w:val="240" w:hRule="atLeast"/>
          <w:cantSplit w:val="true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315" w:hRule="atLeast"/>
          <w:cantSplit w:val="true"/>
        </w:trPr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Муниципальная</w:t>
              <w:br/>
              <w:t xml:space="preserve">программа      </w:t>
            </w:r>
          </w:p>
        </w:tc>
        <w:tc>
          <w:tcPr>
            <w:tcW w:w="409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</w:rPr>
              <w:t>Развитие агропромышленного комплекса  Судиславского муниципального района Костромской области на 2014-2020 годы»</w:t>
            </w: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всего                             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6276,7</w:t>
            </w:r>
          </w:p>
        </w:tc>
      </w:tr>
      <w:tr>
        <w:trPr>
          <w:trHeight w:val="845" w:hRule="atLeast"/>
          <w:cantSplit w:val="true"/>
        </w:trPr>
        <w:tc>
          <w:tcPr>
            <w:tcW w:w="2160" w:type="dxa"/>
            <w:vMerge w:val="continue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4095" w:type="dxa"/>
            <w:vMerge w:val="continue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6276,7</w:t>
            </w:r>
          </w:p>
        </w:tc>
      </w:tr>
      <w:tr>
        <w:trPr>
          <w:trHeight w:val="240" w:hRule="atLeast"/>
          <w:cantSplit w:val="true"/>
        </w:trPr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409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Мероприятие 1 "Развитие отрасли растениеводства"</w:t>
            </w: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всего                             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2325</w:t>
            </w:r>
          </w:p>
        </w:tc>
      </w:tr>
      <w:tr>
        <w:trPr>
          <w:trHeight w:val="176" w:hRule="atLeast"/>
          <w:cantSplit w:val="true"/>
        </w:trPr>
        <w:tc>
          <w:tcPr>
            <w:tcW w:w="2160" w:type="dxa"/>
            <w:vMerge w:val="continue"/>
            <w:tcBorders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4095" w:type="dxa"/>
            <w:vMerge w:val="continue"/>
            <w:tcBorders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2325</w:t>
            </w:r>
          </w:p>
        </w:tc>
      </w:tr>
      <w:tr>
        <w:trPr>
          <w:trHeight w:val="692" w:hRule="atLeast"/>
          <w:cantSplit w:val="true"/>
        </w:trPr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4095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ru-RU"/>
              </w:rPr>
              <w:t>Основное мероприятие 1.1. «Развитие элитного семеноводства»</w:t>
            </w:r>
          </w:p>
        </w:tc>
        <w:tc>
          <w:tcPr>
            <w:tcW w:w="40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200</w:t>
            </w:r>
          </w:p>
        </w:tc>
      </w:tr>
      <w:tr>
        <w:trPr>
          <w:trHeight w:val="449" w:hRule="atLeast"/>
          <w:cantSplit w:val="true"/>
        </w:trPr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4095" w:type="dxa"/>
            <w:vMerge w:val="continue"/>
            <w:tcBorders>
              <w:top w:val="single" w:sz="4" w:space="0" w:color="00000A"/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4064" w:type="dxa"/>
            <w:tcBorders>
              <w:top w:val="single" w:sz="4" w:space="0" w:color="00000A"/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200</w:t>
            </w:r>
          </w:p>
        </w:tc>
      </w:tr>
      <w:tr>
        <w:trPr>
          <w:trHeight w:val="337" w:hRule="atLeast"/>
          <w:cantSplit w:val="true"/>
        </w:trPr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409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ru-RU"/>
              </w:rPr>
              <w:t>Основное мероприятие 1.2.</w:t>
            </w:r>
            <w:r>
              <w:rPr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«Повышение плодородия почв земель сельскохозяйственного назначения»</w:t>
            </w: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2125(по годовой финансовой отчетности)</w:t>
            </w:r>
          </w:p>
        </w:tc>
      </w:tr>
      <w:tr>
        <w:trPr>
          <w:trHeight w:val="408" w:hRule="atLeast"/>
          <w:cantSplit w:val="true"/>
        </w:trPr>
        <w:tc>
          <w:tcPr>
            <w:tcW w:w="2160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4095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40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2125</w:t>
            </w:r>
          </w:p>
        </w:tc>
      </w:tr>
      <w:tr>
        <w:trPr>
          <w:trHeight w:val="240" w:hRule="atLeast"/>
          <w:cantSplit w:val="true"/>
        </w:trPr>
        <w:tc>
          <w:tcPr>
            <w:tcW w:w="21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40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>
                <w:rFonts w:cs="Courier New" w:ascii="Courier New" w:hAnsi="Courier New"/>
                <w:sz w:val="16"/>
                <w:szCs w:val="16"/>
                <w:lang w:eastAsia="ru-RU"/>
              </w:rPr>
              <w:t xml:space="preserve">                                                 </w:t>
            </w:r>
            <w:r>
              <w:rPr>
                <w:b/>
                <w:sz w:val="22"/>
                <w:szCs w:val="22"/>
                <w:lang w:eastAsia="ru-RU"/>
              </w:rPr>
              <w:t>Мероприятие 2 "Развитие отрасли животноводства"</w:t>
            </w:r>
          </w:p>
        </w:tc>
        <w:tc>
          <w:tcPr>
            <w:tcW w:w="40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1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1558,5</w:t>
            </w:r>
          </w:p>
        </w:tc>
      </w:tr>
      <w:tr>
        <w:trPr>
          <w:trHeight w:val="240" w:hRule="atLeast"/>
          <w:cantSplit w:val="true"/>
        </w:trPr>
        <w:tc>
          <w:tcPr>
            <w:tcW w:w="21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40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  <w:tc>
          <w:tcPr>
            <w:tcW w:w="40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1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1558,5</w:t>
            </w:r>
          </w:p>
        </w:tc>
      </w:tr>
      <w:tr>
        <w:trPr>
          <w:trHeight w:val="240" w:hRule="atLeast"/>
          <w:cantSplit w:val="true"/>
        </w:trPr>
        <w:tc>
          <w:tcPr>
            <w:tcW w:w="21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40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  <w:tc>
          <w:tcPr>
            <w:tcW w:w="40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17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31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1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40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Основное мероприятие 2.1.«Развития молочного скотоводства»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  <w:tc>
          <w:tcPr>
            <w:tcW w:w="40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00000"/>
                <w:sz w:val="24"/>
                <w:szCs w:val="24"/>
              </w:rPr>
              <w:t>836=96+740(</w:t>
            </w:r>
            <w:r>
              <w:rPr>
                <w:rFonts w:eastAsia="Lucida Sans Unicode" w:cs="Mangal"/>
                <w:sz w:val="24"/>
                <w:szCs w:val="24"/>
                <w:lang w:eastAsia="hi-IN" w:bidi="hi-IN"/>
              </w:rPr>
              <w:t xml:space="preserve">покупка 1 племенного быка молочной породы+приобретение семени быков молочного направления для искусственного осеменения </w:t>
            </w:r>
            <w:r>
              <w:rPr>
                <w:rFonts w:eastAsia="Arial"/>
                <w:color w:val="000000"/>
                <w:sz w:val="24"/>
                <w:szCs w:val="24"/>
              </w:rPr>
              <w:t>)</w:t>
            </w:r>
          </w:p>
        </w:tc>
      </w:tr>
      <w:tr>
        <w:trPr>
          <w:trHeight w:val="240" w:hRule="atLeast"/>
          <w:cantSplit w:val="true"/>
        </w:trPr>
        <w:tc>
          <w:tcPr>
            <w:tcW w:w="21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40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  <w:tc>
          <w:tcPr>
            <w:tcW w:w="40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836</w:t>
            </w:r>
          </w:p>
        </w:tc>
      </w:tr>
      <w:tr>
        <w:trPr>
          <w:trHeight w:val="240" w:hRule="atLeast"/>
          <w:cantSplit w:val="true"/>
        </w:trPr>
        <w:tc>
          <w:tcPr>
            <w:tcW w:w="21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40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  <w:tc>
          <w:tcPr>
            <w:tcW w:w="40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17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31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1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40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Основное мероприятие 2.2.«Развития мясного скотоводства»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  <w:tc>
          <w:tcPr>
            <w:tcW w:w="40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722,5(</w:t>
            </w:r>
            <w:r>
              <w:rPr>
                <w:rFonts w:eastAsia="Lucida Sans Unicode" w:cs="Mangal"/>
                <w:sz w:val="24"/>
                <w:szCs w:val="24"/>
                <w:lang w:eastAsia="hi-IN" w:bidi="hi-IN"/>
              </w:rPr>
              <w:t>покупка нетелей для реализации проекта разведения КРС мясного направления в КФХ</w:t>
            </w:r>
            <w:r>
              <w:rPr>
                <w:rFonts w:eastAsia="Arial"/>
                <w:color w:val="000000"/>
                <w:sz w:val="24"/>
                <w:szCs w:val="24"/>
              </w:rPr>
              <w:t>)</w:t>
            </w:r>
          </w:p>
        </w:tc>
      </w:tr>
      <w:tr>
        <w:trPr>
          <w:trHeight w:val="240" w:hRule="atLeast"/>
          <w:cantSplit w:val="true"/>
        </w:trPr>
        <w:tc>
          <w:tcPr>
            <w:tcW w:w="21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40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  <w:tc>
          <w:tcPr>
            <w:tcW w:w="40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722,5</w:t>
            </w:r>
          </w:p>
        </w:tc>
      </w:tr>
      <w:tr>
        <w:trPr>
          <w:trHeight w:val="240" w:hRule="atLeast"/>
          <w:cantSplit w:val="true"/>
        </w:trPr>
        <w:tc>
          <w:tcPr>
            <w:tcW w:w="21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40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  <w:tc>
          <w:tcPr>
            <w:tcW w:w="40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17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31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1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40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Мероприятие 3 «Поддержка малых форм хозяйствования»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0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250</w:t>
            </w:r>
          </w:p>
        </w:tc>
      </w:tr>
      <w:tr>
        <w:trPr>
          <w:trHeight w:val="240" w:hRule="atLeast"/>
          <w:cantSplit w:val="true"/>
        </w:trPr>
        <w:tc>
          <w:tcPr>
            <w:tcW w:w="21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40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0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250</w:t>
            </w:r>
          </w:p>
        </w:tc>
      </w:tr>
      <w:tr>
        <w:trPr>
          <w:trHeight w:val="240" w:hRule="atLeast"/>
          <w:cantSplit w:val="true"/>
        </w:trPr>
        <w:tc>
          <w:tcPr>
            <w:tcW w:w="21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40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Основное мероприятие 3.1.</w:t>
            </w:r>
            <w:r>
              <w:rPr>
                <w:rFonts w:cs="Arial" w:ascii="Arial" w:hAnsi="Arial"/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«Поддержка начинающих фермеров»</w:t>
            </w:r>
          </w:p>
        </w:tc>
        <w:tc>
          <w:tcPr>
            <w:tcW w:w="40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250</w:t>
            </w:r>
          </w:p>
        </w:tc>
      </w:tr>
      <w:tr>
        <w:trPr>
          <w:trHeight w:val="240" w:hRule="atLeast"/>
          <w:cantSplit w:val="true"/>
        </w:trPr>
        <w:tc>
          <w:tcPr>
            <w:tcW w:w="21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40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  <w:tc>
          <w:tcPr>
            <w:tcW w:w="40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250</w:t>
            </w:r>
          </w:p>
        </w:tc>
      </w:tr>
      <w:tr>
        <w:trPr>
          <w:trHeight w:val="240" w:hRule="atLeast"/>
          <w:cantSplit w:val="true"/>
        </w:trPr>
        <w:tc>
          <w:tcPr>
            <w:tcW w:w="21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40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Основное мероприятие 3.2.</w:t>
            </w:r>
            <w:r>
              <w:rPr>
                <w:rFonts w:cs="Arial" w:ascii="Arial" w:hAnsi="Arial"/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«Развитие семейных животноводческих ферм на базе КФХ»</w:t>
            </w:r>
          </w:p>
        </w:tc>
        <w:tc>
          <w:tcPr>
            <w:tcW w:w="40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240" w:hRule="atLeast"/>
          <w:cantSplit w:val="true"/>
        </w:trPr>
        <w:tc>
          <w:tcPr>
            <w:tcW w:w="21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40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  <w:tc>
          <w:tcPr>
            <w:tcW w:w="40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240" w:hRule="atLeast"/>
          <w:cantSplit w:val="true"/>
        </w:trPr>
        <w:tc>
          <w:tcPr>
            <w:tcW w:w="21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40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Мероприятие 4 «Техническая и технологическая модернизация»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  <w:tc>
          <w:tcPr>
            <w:tcW w:w="40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31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2143,2 «</w:t>
            </w:r>
            <w:r>
              <w:rPr>
                <w:rFonts w:eastAsia="Arial"/>
                <w:color w:val="000000"/>
                <w:sz w:val="22"/>
                <w:szCs w:val="22"/>
              </w:rPr>
              <w:t>приобретение техники»</w:t>
            </w:r>
          </w:p>
        </w:tc>
      </w:tr>
      <w:tr>
        <w:trPr>
          <w:trHeight w:val="240" w:hRule="atLeast"/>
          <w:cantSplit w:val="true"/>
        </w:trPr>
        <w:tc>
          <w:tcPr>
            <w:tcW w:w="21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</w:r>
          </w:p>
        </w:tc>
        <w:tc>
          <w:tcPr>
            <w:tcW w:w="40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  <w:tc>
          <w:tcPr>
            <w:tcW w:w="40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31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2143,2</w:t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134" w:right="1134" w:header="0" w:top="1134" w:footer="709" w:bottom="851" w:gutter="0"/>
          <w:pgNumType w:fmt="decimal"/>
          <w:formProt w:val="false"/>
          <w:textDirection w:val="lrTb"/>
          <w:docGrid w:type="default" w:linePitch="360" w:charSpace="2047"/>
        </w:sect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firstLine="720"/>
        <w:jc w:val="right"/>
        <w:outlineLvl w:val="1"/>
        <w:rPr/>
      </w:pPr>
      <w:r>
        <w:rPr/>
        <w:t>Приложение №3</w:t>
      </w:r>
    </w:p>
    <w:p>
      <w:pPr>
        <w:pStyle w:val="Normal"/>
        <w:numPr>
          <w:ilvl w:val="0"/>
          <w:numId w:val="0"/>
        </w:numPr>
        <w:ind w:firstLine="720"/>
        <w:jc w:val="center"/>
        <w:outlineLvl w:val="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Результаты оценки эффективности муниципальной программы за 2016  год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Расчет степени достижения целевых показателей Программы определяется как среднеарифметическая величина из показателей результативности по каждому целевому показателю:</w:t>
      </w:r>
    </w:p>
    <w:p>
      <w:pPr>
        <w:pStyle w:val="Normal"/>
        <w:numPr>
          <w:ilvl w:val="0"/>
          <w:numId w:val="0"/>
        </w:numPr>
        <w:tabs>
          <w:tab w:val="left" w:pos="3614" w:leader="none"/>
        </w:tabs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>
      <w:pPr>
        <w:pStyle w:val="Normal"/>
        <w:numPr>
          <w:ilvl w:val="0"/>
          <w:numId w:val="0"/>
        </w:numPr>
        <w:shd w:val="clear" w:color="auto" w:fill="FFFFFF"/>
        <w:ind w:firstLine="720"/>
        <w:jc w:val="right"/>
        <w:outlineLvl w:val="2"/>
        <w:rPr>
          <w:sz w:val="28"/>
          <w:szCs w:val="28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ГП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nary>
              <m:naryPr>
                <m:chr m:val="∑"/>
              </m:naryPr>
              <m:sub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sub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</m:oMath>
      <w:r>
        <w:rPr>
          <w:sz w:val="28"/>
          <w:szCs w:val="28"/>
        </w:rPr>
        <w:t>=(0+1,147+0,868+0,197+0,673+0,882+0,690</w:t>
      </w:r>
    </w:p>
    <w:p>
      <w:pPr>
        <w:pStyle w:val="Normal"/>
        <w:numPr>
          <w:ilvl w:val="0"/>
          <w:numId w:val="0"/>
        </w:numPr>
        <w:shd w:val="clear" w:color="auto" w:fill="FFFFFF"/>
        <w:ind w:firstLine="72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+0,887+0,854+1,352+1)/11=0,78 , </w:t>
        <w:tab/>
        <w:tab/>
        <w:tab/>
        <w:tab/>
        <w:tab/>
        <w:t>(1)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Расчет показателя полноты использования средств определяется соотношением исполнения расходов по Программе в отчетном году с плановыми: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20"/>
        <w:jc w:val="right"/>
        <w:outlineLvl w:val="1"/>
        <w:rPr>
          <w:sz w:val="28"/>
          <w:szCs w:val="28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D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ГП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Sup>
              <m:e>
                <m:r>
                  <w:rPr>
                    <w:rFonts w:ascii="Cambria Math" w:hAnsi="Cambria Math"/>
                  </w:rPr>
                  <m:t xml:space="preserve">Д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ГП</m:t>
                </m:r>
              </m:sub>
              <m:sup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факт</m:t>
                </m:r>
              </m:sup>
            </m:sSubSup>
          </m:num>
          <m:den>
            <m:sSubSup>
              <m:e>
                <m:r>
                  <w:rPr>
                    <w:rFonts w:ascii="Cambria Math" w:hAnsi="Cambria Math"/>
                  </w:rPr>
                  <m:t xml:space="preserve">Д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ГП</m:t>
                </m:r>
              </m:sub>
              <m:sup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план</m:t>
                </m:r>
              </m:sup>
            </m:sSubSup>
          </m:den>
        </m:f>
      </m:oMath>
      <w:r>
        <w:rPr>
          <w:sz w:val="28"/>
          <w:szCs w:val="28"/>
        </w:rPr>
        <w:t>=6276,7/11000=0,57,</w:t>
        <w:tab/>
        <w:tab/>
        <w:tab/>
        <w:tab/>
        <w:t>(2)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– поправочный коэффициент, учитывающий качество планирования и координации реализации Программы, рассчитываемый по формуле</w:t>
      </w:r>
    </w:p>
    <w:p>
      <w:pPr>
        <w:pStyle w:val="Normal"/>
        <w:numPr>
          <w:ilvl w:val="0"/>
          <w:numId w:val="0"/>
        </w:num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=</m:t>
        </m:r>
        <m:d>
          <m:dPr>
            <m:begChr m:val="|"/>
            <m:endChr m:val="|"/>
          </m:dPr>
          <m:e>
            <m:sSub>
              <m:e>
                <m:r>
                  <w:rPr>
                    <w:rFonts w:ascii="Cambria Math" w:hAnsi="Cambria Math"/>
                  </w:rPr>
                  <m:t xml:space="preserve">D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ГП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ГП</m:t>
                </m:r>
              </m:sub>
            </m:sSub>
          </m:e>
        </m:d>
      </m:oMath>
      <w:r>
        <w:rPr>
          <w:sz w:val="28"/>
          <w:szCs w:val="28"/>
        </w:rPr>
        <w:t xml:space="preserve">=|0,57-0,78|=0,21(Значения </w:t>
      </w:r>
      <w:r>
        <w:rPr>
          <w:i/>
          <w:iCs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представлены в таблице № 1 Программы</w:t>
        <w:tab/>
        <w:t xml:space="preserve"> и соответствует 1)                                                                       (3)</w:t>
      </w:r>
    </w:p>
    <w:p>
      <w:pPr>
        <w:pStyle w:val="Normal"/>
        <w:numPr>
          <w:ilvl w:val="0"/>
          <w:numId w:val="0"/>
        </w:numPr>
        <w:tabs>
          <w:tab w:val="left" w:pos="254" w:leader="none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Эффективность реализации Программы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</w:rPr>
        <w:t>гп</w:t>
      </w:r>
      <w:r>
        <w:rPr>
          <w:sz w:val="28"/>
          <w:szCs w:val="28"/>
        </w:rPr>
        <w:t>) определяется на основе сопоставления степени достижения целевых показателей  Программы (результативности) и полноты использования запланированных средств:</w:t>
      </w:r>
    </w:p>
    <w:p>
      <w:pPr>
        <w:pStyle w:val="Normal"/>
        <w:numPr>
          <w:ilvl w:val="0"/>
          <w:numId w:val="0"/>
        </w:numPr>
        <w:tabs>
          <w:tab w:val="left" w:pos="254" w:leader="none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254" w:leader="none"/>
        </w:tabs>
        <w:ind w:firstLine="720"/>
        <w:jc w:val="right"/>
        <w:outlineLvl w:val="1"/>
        <w:rPr>
          <w:sz w:val="28"/>
          <w:szCs w:val="28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Е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ГП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D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ГП</m:t>
            </m:r>
          </m:sub>
        </m:sSub>
        <m:r>
          <w:rPr>
            <w:rFonts w:ascii="Cambria Math" w:hAnsi="Cambria Math"/>
          </w:rPr>
          <m:t xml:space="preserve">×</m:t>
        </m:r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ГП</m:t>
            </m:r>
          </m:sub>
        </m:sSub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k</m:t>
        </m:r>
      </m:oMath>
      <w:r>
        <w:rPr>
          <w:sz w:val="28"/>
          <w:szCs w:val="28"/>
        </w:rPr>
        <w:t>=0,57*0,78*1=0,445</w:t>
      </w:r>
      <w:r>
        <w:rPr>
          <w:position w:val="-9"/>
          <w:sz w:val="28"/>
          <w:szCs w:val="28"/>
        </w:rPr>
        <w:t>,</w:t>
      </w:r>
      <w:r>
        <w:rPr>
          <w:sz w:val="28"/>
          <w:szCs w:val="28"/>
        </w:rPr>
        <w:tab/>
        <w:tab/>
        <w:tab/>
        <w:tab/>
        <w:tab/>
        <w:t>(4)</w:t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720"/>
        <w:outlineLvl w:val="1"/>
        <w:rPr/>
      </w:pPr>
      <w:r>
        <w:rPr>
          <w:sz w:val="28"/>
          <w:szCs w:val="28"/>
        </w:rPr>
        <w:t>В соответствии с вышеизложенным оценка эффективности Программы в 2016 году признана удовлетворительной.</w:t>
      </w:r>
    </w:p>
    <w:sectPr>
      <w:footerReference w:type="default" r:id="rId4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3d0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30312b"/>
    <w:rPr>
      <w:rFonts w:ascii="Tahoma" w:hAnsi="Tahoma" w:eastAsia="Times New Roman" w:cs="Tahoma"/>
      <w:sz w:val="16"/>
      <w:szCs w:val="16"/>
      <w:lang w:eastAsia="zh-CN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0f43d4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0f43d4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 w:customStyle="1">
    <w:name w:val="Содержимое таблицы"/>
    <w:basedOn w:val="Normal"/>
    <w:qFormat/>
    <w:rsid w:val="00b03d0f"/>
    <w:pPr>
      <w:suppressLineNumbers/>
    </w:pPr>
    <w:rPr/>
  </w:style>
  <w:style w:type="paragraph" w:styleId="ConsPlusCell" w:customStyle="1">
    <w:name w:val="ConsPlusCell"/>
    <w:qFormat/>
    <w:rsid w:val="00b03d0f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auto"/>
      <w:sz w:val="20"/>
      <w:szCs w:val="20"/>
      <w:lang w:eastAsia="zh-CN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30312b"/>
    <w:pPr/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7"/>
    <w:uiPriority w:val="99"/>
    <w:unhideWhenUsed/>
    <w:rsid w:val="000f43d4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unhideWhenUsed/>
    <w:rsid w:val="000f43d4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40A2-B56F-4513-8ABD-C6A3F7EC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LibreOffice/5.2.3.3$Windows_X86_64 LibreOffice_project/d54a8868f08a7b39642414cf2c8ef2f228f780cf</Application>
  <Pages>9</Pages>
  <Words>1395</Words>
  <Characters>9675</Characters>
  <CharactersWithSpaces>11680</CharactersWithSpaces>
  <Paragraphs>230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2017-03-28T12:30:00Z</dcterms:created>
  <dc:creator>user</dc:creator>
  <dc:description/>
  <dc:language>ru-RU</dc:language>
  <cp:lastModifiedBy/>
  <cp:lastPrinted>2017-02-20T10:42:00Z</cp:lastPrinted>
  <dcterms:modified xsi:type="dcterms:W3CDTF">2017-03-28T16:52:36Z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