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29" w:rsidRDefault="00380829" w:rsidP="00380829">
      <w:pPr>
        <w:jc w:val="center"/>
        <w:rPr>
          <w:sz w:val="28"/>
          <w:szCs w:val="28"/>
        </w:rPr>
      </w:pPr>
    </w:p>
    <w:p w:rsidR="00591377" w:rsidRDefault="00591377" w:rsidP="00380829">
      <w:pPr>
        <w:jc w:val="center"/>
        <w:rPr>
          <w:sz w:val="28"/>
          <w:szCs w:val="28"/>
        </w:rPr>
      </w:pP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Годовой отчет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о ходе реализации</w:t>
      </w:r>
    </w:p>
    <w:p w:rsidR="002C4DA5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 и оценки эффективности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муниципальной программы 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за 201</w:t>
      </w:r>
      <w:r w:rsidR="008306BA">
        <w:rPr>
          <w:b/>
          <w:sz w:val="44"/>
          <w:szCs w:val="44"/>
        </w:rPr>
        <w:t>5</w:t>
      </w:r>
      <w:r w:rsidRPr="00591377">
        <w:rPr>
          <w:b/>
          <w:sz w:val="44"/>
          <w:szCs w:val="44"/>
        </w:rPr>
        <w:t xml:space="preserve"> год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</w:p>
    <w:p w:rsidR="00380829" w:rsidRPr="00380829" w:rsidRDefault="00380829" w:rsidP="00380829">
      <w:pPr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МУНИЦИПАЛЬНАЯ ПРОГРАММА</w:t>
      </w:r>
      <w:r w:rsidRPr="00380829">
        <w:rPr>
          <w:b/>
          <w:sz w:val="28"/>
          <w:szCs w:val="28"/>
        </w:rPr>
        <w:br/>
        <w:t xml:space="preserve">"РАЗВИТИЕ АГРОПРОМЫШЛЕННОГО КОМПЛЕКСА СУДИСЛАВСКОГО МУНИЦИПАЛЬНОГО РАЙОНА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КОСТРОМСКОЙ ОБЛАСТИ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на 2014-2020 годы"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Ответственный исполнитель программы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 xml:space="preserve">Отдел сельского хозяйства администрации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>Судиславского муниципального района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8E4CED">
      <w:pPr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8E4CED" w:rsidRDefault="00380829" w:rsidP="008E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4CED">
        <w:rPr>
          <w:sz w:val="28"/>
          <w:szCs w:val="28"/>
        </w:rPr>
        <w:t xml:space="preserve">                         </w:t>
      </w:r>
      <w:r w:rsidRPr="00380829">
        <w:rPr>
          <w:b/>
          <w:sz w:val="28"/>
          <w:szCs w:val="28"/>
        </w:rPr>
        <w:t>2</w:t>
      </w:r>
      <w:r w:rsidR="007034CA">
        <w:rPr>
          <w:b/>
          <w:sz w:val="28"/>
          <w:szCs w:val="28"/>
        </w:rPr>
        <w:t>9</w:t>
      </w:r>
      <w:r w:rsidRPr="00380829">
        <w:rPr>
          <w:b/>
          <w:sz w:val="28"/>
          <w:szCs w:val="28"/>
        </w:rPr>
        <w:t>.02.</w:t>
      </w:r>
      <w:r>
        <w:rPr>
          <w:sz w:val="28"/>
          <w:szCs w:val="28"/>
        </w:rPr>
        <w:t xml:space="preserve"> </w:t>
      </w:r>
      <w:r w:rsidRPr="00380829">
        <w:rPr>
          <w:b/>
          <w:sz w:val="28"/>
          <w:szCs w:val="28"/>
        </w:rPr>
        <w:t>201</w:t>
      </w:r>
      <w:r w:rsidR="007034CA">
        <w:rPr>
          <w:b/>
          <w:sz w:val="28"/>
          <w:szCs w:val="28"/>
        </w:rPr>
        <w:t>6</w:t>
      </w:r>
      <w:r w:rsidRPr="003808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380829" w:rsidRPr="00380829" w:rsidRDefault="00380829" w:rsidP="00CD0ED0">
      <w:pPr>
        <w:jc w:val="right"/>
        <w:rPr>
          <w:sz w:val="28"/>
          <w:szCs w:val="28"/>
        </w:rPr>
      </w:pPr>
      <w:r w:rsidRPr="00380829">
        <w:rPr>
          <w:sz w:val="28"/>
          <w:szCs w:val="28"/>
        </w:rPr>
        <w:t xml:space="preserve">Исполнитель: Груздева Т.В. </w:t>
      </w:r>
    </w:p>
    <w:p w:rsidR="00380829" w:rsidRPr="007C2C02" w:rsidRDefault="00E851CE" w:rsidP="004B3736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lastRenderedPageBreak/>
        <w:t>1.</w:t>
      </w:r>
      <w:r w:rsidR="004B3736" w:rsidRPr="007C2C02">
        <w:rPr>
          <w:sz w:val="24"/>
          <w:szCs w:val="24"/>
        </w:rPr>
        <w:t xml:space="preserve">     </w:t>
      </w:r>
      <w:r w:rsidR="001357BF">
        <w:rPr>
          <w:sz w:val="24"/>
          <w:szCs w:val="24"/>
        </w:rPr>
        <w:t xml:space="preserve">В 2015 году </w:t>
      </w:r>
      <w:r w:rsidR="002F52C7" w:rsidRPr="007C2C02">
        <w:rPr>
          <w:sz w:val="24"/>
          <w:szCs w:val="24"/>
        </w:rPr>
        <w:t xml:space="preserve">в муниципальную программу «Развитие агропромышленного комплекса Судиславского муниципального района Костромской области на 2014-2020 годы» </w:t>
      </w:r>
      <w:r w:rsidR="001357BF">
        <w:rPr>
          <w:sz w:val="24"/>
          <w:szCs w:val="24"/>
        </w:rPr>
        <w:t xml:space="preserve">изменения вносились 1 раз Постановлением администрации Судиславского </w:t>
      </w:r>
      <w:r w:rsidR="00DA47BB">
        <w:rPr>
          <w:sz w:val="24"/>
          <w:szCs w:val="24"/>
        </w:rPr>
        <w:t xml:space="preserve">муниципального </w:t>
      </w:r>
      <w:r w:rsidR="001357BF">
        <w:rPr>
          <w:sz w:val="24"/>
          <w:szCs w:val="24"/>
        </w:rPr>
        <w:t xml:space="preserve">района </w:t>
      </w:r>
      <w:r w:rsidR="00DA47BB">
        <w:rPr>
          <w:sz w:val="24"/>
          <w:szCs w:val="24"/>
        </w:rPr>
        <w:t>№54 от 18.03.2015г.</w:t>
      </w:r>
    </w:p>
    <w:p w:rsidR="00CD0ED0" w:rsidRDefault="00CD0ED0" w:rsidP="004B3736">
      <w:pPr>
        <w:autoSpaceDE w:val="0"/>
        <w:jc w:val="both"/>
        <w:rPr>
          <w:sz w:val="24"/>
          <w:szCs w:val="24"/>
        </w:rPr>
      </w:pPr>
    </w:p>
    <w:p w:rsidR="004B3736" w:rsidRPr="007C2C02" w:rsidRDefault="00E851CE" w:rsidP="004B3736">
      <w:pPr>
        <w:autoSpaceDE w:val="0"/>
        <w:jc w:val="both"/>
        <w:rPr>
          <w:color w:val="000000"/>
          <w:sz w:val="24"/>
          <w:szCs w:val="24"/>
        </w:rPr>
      </w:pPr>
      <w:r w:rsidRPr="007C2C02">
        <w:rPr>
          <w:sz w:val="24"/>
          <w:szCs w:val="24"/>
        </w:rPr>
        <w:t>2.</w:t>
      </w:r>
      <w:r w:rsidR="00CF1C4D">
        <w:rPr>
          <w:sz w:val="24"/>
          <w:szCs w:val="24"/>
        </w:rPr>
        <w:t xml:space="preserve">  </w:t>
      </w:r>
      <w:r w:rsidR="004B3736" w:rsidRPr="007C2C02">
        <w:rPr>
          <w:sz w:val="24"/>
          <w:szCs w:val="24"/>
        </w:rPr>
        <w:t xml:space="preserve">Сведения о достижении </w:t>
      </w:r>
      <w:r w:rsidR="004B3736" w:rsidRPr="007C2C02">
        <w:rPr>
          <w:color w:val="000000"/>
          <w:sz w:val="24"/>
          <w:szCs w:val="24"/>
        </w:rPr>
        <w:t>значений показателей (индикаторов) муниципальной программы</w:t>
      </w:r>
      <w:r w:rsidR="00591377">
        <w:rPr>
          <w:color w:val="000000"/>
          <w:sz w:val="24"/>
          <w:szCs w:val="24"/>
        </w:rPr>
        <w:t xml:space="preserve"> </w:t>
      </w:r>
      <w:r w:rsidR="004B3736" w:rsidRPr="007C2C02">
        <w:rPr>
          <w:sz w:val="24"/>
          <w:szCs w:val="24"/>
          <w:lang w:eastAsia="ru-RU"/>
        </w:rPr>
        <w:t>«</w:t>
      </w:r>
      <w:r w:rsidR="004B3736" w:rsidRPr="007C2C02">
        <w:rPr>
          <w:sz w:val="24"/>
          <w:szCs w:val="24"/>
        </w:rPr>
        <w:t xml:space="preserve">Развитие агропромышленного </w:t>
      </w:r>
      <w:r w:rsidR="00CF1C4D" w:rsidRPr="007C2C02">
        <w:rPr>
          <w:sz w:val="24"/>
          <w:szCs w:val="24"/>
        </w:rPr>
        <w:t>комплекса Судиславского</w:t>
      </w:r>
      <w:r w:rsidR="004B3736" w:rsidRPr="007C2C02">
        <w:rPr>
          <w:sz w:val="24"/>
          <w:szCs w:val="24"/>
        </w:rPr>
        <w:t xml:space="preserve"> муниципального района Костромской области на 2014-2020 годы» приведены в Приложении №</w:t>
      </w:r>
      <w:r w:rsidR="00B122D7">
        <w:rPr>
          <w:sz w:val="24"/>
          <w:szCs w:val="24"/>
        </w:rPr>
        <w:t>1</w:t>
      </w:r>
      <w:r w:rsidR="004B3736" w:rsidRPr="007C2C02">
        <w:rPr>
          <w:sz w:val="24"/>
          <w:szCs w:val="24"/>
        </w:rPr>
        <w:t xml:space="preserve">. </w:t>
      </w:r>
      <w:r w:rsidR="00650778">
        <w:rPr>
          <w:sz w:val="24"/>
          <w:szCs w:val="24"/>
        </w:rPr>
        <w:t xml:space="preserve">Имеются </w:t>
      </w:r>
      <w:r w:rsidR="004B3736" w:rsidRPr="007C2C02">
        <w:rPr>
          <w:sz w:val="24"/>
          <w:szCs w:val="24"/>
        </w:rPr>
        <w:t>показател</w:t>
      </w:r>
      <w:r w:rsidR="00650778">
        <w:rPr>
          <w:sz w:val="24"/>
          <w:szCs w:val="24"/>
        </w:rPr>
        <w:t xml:space="preserve">и, по которым </w:t>
      </w:r>
      <w:r w:rsidR="004B3736" w:rsidRPr="007C2C02">
        <w:rPr>
          <w:sz w:val="24"/>
          <w:szCs w:val="24"/>
        </w:rPr>
        <w:t xml:space="preserve">удалось достичь плановые значения, </w:t>
      </w:r>
      <w:r w:rsidR="00650778">
        <w:rPr>
          <w:sz w:val="24"/>
          <w:szCs w:val="24"/>
        </w:rPr>
        <w:t xml:space="preserve">также </w:t>
      </w:r>
      <w:r w:rsidR="004B3736" w:rsidRPr="007C2C02">
        <w:rPr>
          <w:sz w:val="24"/>
          <w:szCs w:val="24"/>
        </w:rPr>
        <w:t xml:space="preserve">имеются </w:t>
      </w:r>
      <w:r w:rsidR="00CF1C4D" w:rsidRPr="007C2C02">
        <w:rPr>
          <w:sz w:val="24"/>
          <w:szCs w:val="24"/>
        </w:rPr>
        <w:t>показатели, плановые</w:t>
      </w:r>
      <w:r w:rsidR="004B3736" w:rsidRPr="007C2C02">
        <w:rPr>
          <w:sz w:val="24"/>
          <w:szCs w:val="24"/>
        </w:rPr>
        <w:t xml:space="preserve"> значения по которым не достигнуты.</w:t>
      </w:r>
      <w:r w:rsidR="00F50462">
        <w:rPr>
          <w:sz w:val="24"/>
          <w:szCs w:val="24"/>
        </w:rPr>
        <w:t xml:space="preserve"> В 2015 году прекратили работу 2 сельхозпредприятия: ООО «</w:t>
      </w:r>
      <w:proofErr w:type="spellStart"/>
      <w:r w:rsidR="00F50462">
        <w:rPr>
          <w:sz w:val="24"/>
          <w:szCs w:val="24"/>
        </w:rPr>
        <w:t>Св</w:t>
      </w:r>
      <w:r w:rsidR="001161AC">
        <w:rPr>
          <w:sz w:val="24"/>
          <w:szCs w:val="24"/>
        </w:rPr>
        <w:t>о</w:t>
      </w:r>
      <w:r w:rsidR="00F50462">
        <w:rPr>
          <w:sz w:val="24"/>
          <w:szCs w:val="24"/>
        </w:rPr>
        <w:t>зовское</w:t>
      </w:r>
      <w:proofErr w:type="spellEnd"/>
      <w:r w:rsidR="00F50462">
        <w:rPr>
          <w:sz w:val="24"/>
          <w:szCs w:val="24"/>
        </w:rPr>
        <w:t>» и СПК «Трудовик», что отрицательно сказалось на всех показате</w:t>
      </w:r>
      <w:r w:rsidR="00065922">
        <w:rPr>
          <w:sz w:val="24"/>
          <w:szCs w:val="24"/>
        </w:rPr>
        <w:t>л</w:t>
      </w:r>
      <w:r w:rsidR="00F50462">
        <w:rPr>
          <w:sz w:val="24"/>
          <w:szCs w:val="24"/>
        </w:rPr>
        <w:t>ях в отрасли растениеводства и производства продукции животновод</w:t>
      </w:r>
      <w:r w:rsidR="00065922">
        <w:rPr>
          <w:sz w:val="24"/>
          <w:szCs w:val="24"/>
        </w:rPr>
        <w:t>с</w:t>
      </w:r>
      <w:r w:rsidR="00F50462">
        <w:rPr>
          <w:sz w:val="24"/>
          <w:szCs w:val="24"/>
        </w:rPr>
        <w:t>тва.</w:t>
      </w:r>
    </w:p>
    <w:p w:rsidR="00E851CE" w:rsidRPr="007C2C02" w:rsidRDefault="004B3736" w:rsidP="004B3736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   Уровень средней заработной платы в сельском хозяйстве за 201</w:t>
      </w:r>
      <w:r w:rsidR="00DA47BB">
        <w:rPr>
          <w:sz w:val="24"/>
          <w:szCs w:val="24"/>
        </w:rPr>
        <w:t>5</w:t>
      </w:r>
      <w:r w:rsidRPr="007C2C02">
        <w:rPr>
          <w:sz w:val="24"/>
          <w:szCs w:val="24"/>
        </w:rPr>
        <w:t xml:space="preserve"> год составил </w:t>
      </w:r>
      <w:r w:rsidR="00413665">
        <w:rPr>
          <w:sz w:val="24"/>
          <w:szCs w:val="24"/>
        </w:rPr>
        <w:t>14773</w:t>
      </w:r>
      <w:r w:rsidRPr="007C2C02">
        <w:rPr>
          <w:sz w:val="24"/>
          <w:szCs w:val="24"/>
        </w:rPr>
        <w:t xml:space="preserve"> рубл</w:t>
      </w:r>
      <w:r w:rsidR="00413665">
        <w:rPr>
          <w:sz w:val="24"/>
          <w:szCs w:val="24"/>
        </w:rPr>
        <w:t>я,</w:t>
      </w:r>
      <w:r w:rsidRPr="007C2C02">
        <w:rPr>
          <w:sz w:val="24"/>
          <w:szCs w:val="24"/>
        </w:rPr>
        <w:t xml:space="preserve"> что на </w:t>
      </w:r>
      <w:r w:rsidR="00413665">
        <w:rPr>
          <w:sz w:val="24"/>
          <w:szCs w:val="24"/>
        </w:rPr>
        <w:t>1073</w:t>
      </w:r>
      <w:r w:rsidRPr="007C2C02">
        <w:rPr>
          <w:sz w:val="24"/>
          <w:szCs w:val="24"/>
        </w:rPr>
        <w:t xml:space="preserve"> рубл</w:t>
      </w:r>
      <w:r w:rsidR="00413665">
        <w:rPr>
          <w:sz w:val="24"/>
          <w:szCs w:val="24"/>
        </w:rPr>
        <w:t>я</w:t>
      </w:r>
      <w:r w:rsidRPr="007C2C02">
        <w:rPr>
          <w:sz w:val="24"/>
          <w:szCs w:val="24"/>
        </w:rPr>
        <w:t xml:space="preserve"> или </w:t>
      </w:r>
      <w:r w:rsidR="00413665">
        <w:rPr>
          <w:sz w:val="24"/>
          <w:szCs w:val="24"/>
        </w:rPr>
        <w:t>7,8</w:t>
      </w:r>
      <w:r w:rsidRPr="007C2C02">
        <w:rPr>
          <w:sz w:val="24"/>
          <w:szCs w:val="24"/>
        </w:rPr>
        <w:t>% больше запланированного</w:t>
      </w:r>
      <w:r w:rsidR="00E851CE" w:rsidRPr="007C2C02">
        <w:rPr>
          <w:sz w:val="24"/>
          <w:szCs w:val="24"/>
        </w:rPr>
        <w:t xml:space="preserve">. </w:t>
      </w:r>
    </w:p>
    <w:p w:rsidR="004B3736" w:rsidRPr="007C2C02" w:rsidRDefault="00E851CE" w:rsidP="004B3736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  По результатам проведенной уборочной кампании убрано на зерно  </w:t>
      </w:r>
      <w:r w:rsidR="0047703A">
        <w:rPr>
          <w:sz w:val="24"/>
          <w:szCs w:val="24"/>
        </w:rPr>
        <w:t>2713</w:t>
      </w:r>
      <w:r w:rsidRPr="007C2C02">
        <w:rPr>
          <w:sz w:val="24"/>
          <w:szCs w:val="24"/>
        </w:rPr>
        <w:t xml:space="preserve"> га. Валовый сбор зерна в 201</w:t>
      </w:r>
      <w:r w:rsidR="0047703A">
        <w:rPr>
          <w:sz w:val="24"/>
          <w:szCs w:val="24"/>
        </w:rPr>
        <w:t>5</w:t>
      </w:r>
      <w:r w:rsidRPr="007C2C02">
        <w:rPr>
          <w:sz w:val="24"/>
          <w:szCs w:val="24"/>
        </w:rPr>
        <w:t xml:space="preserve"> году составил 4</w:t>
      </w:r>
      <w:r w:rsidR="0047703A">
        <w:rPr>
          <w:sz w:val="24"/>
          <w:szCs w:val="24"/>
        </w:rPr>
        <w:t>214,5</w:t>
      </w:r>
      <w:r w:rsidRPr="007C2C02">
        <w:rPr>
          <w:sz w:val="24"/>
          <w:szCs w:val="24"/>
        </w:rPr>
        <w:t xml:space="preserve"> тонн в амбарном весе</w:t>
      </w:r>
      <w:r w:rsidR="00CF1C4D">
        <w:rPr>
          <w:sz w:val="24"/>
          <w:szCs w:val="24"/>
        </w:rPr>
        <w:t xml:space="preserve"> </w:t>
      </w:r>
      <w:r w:rsidRPr="007C2C02">
        <w:rPr>
          <w:sz w:val="24"/>
          <w:szCs w:val="24"/>
        </w:rPr>
        <w:t>(</w:t>
      </w:r>
      <w:r w:rsidR="0047703A">
        <w:rPr>
          <w:sz w:val="24"/>
          <w:szCs w:val="24"/>
        </w:rPr>
        <w:t>-205,5 тонн</w:t>
      </w:r>
      <w:r w:rsidRPr="007C2C02">
        <w:rPr>
          <w:sz w:val="24"/>
          <w:szCs w:val="24"/>
        </w:rPr>
        <w:t xml:space="preserve"> или </w:t>
      </w:r>
      <w:r w:rsidR="0047703A">
        <w:rPr>
          <w:sz w:val="24"/>
          <w:szCs w:val="24"/>
        </w:rPr>
        <w:t>95</w:t>
      </w:r>
      <w:r w:rsidRPr="007C2C02">
        <w:rPr>
          <w:sz w:val="24"/>
          <w:szCs w:val="24"/>
        </w:rPr>
        <w:t xml:space="preserve">% </w:t>
      </w:r>
      <w:r w:rsidR="0047703A">
        <w:rPr>
          <w:sz w:val="24"/>
          <w:szCs w:val="24"/>
        </w:rPr>
        <w:t>от</w:t>
      </w:r>
      <w:r w:rsidRPr="007C2C02">
        <w:rPr>
          <w:sz w:val="24"/>
          <w:szCs w:val="24"/>
        </w:rPr>
        <w:t xml:space="preserve"> запланированного).</w:t>
      </w:r>
    </w:p>
    <w:p w:rsidR="00380829" w:rsidRPr="00F50462" w:rsidRDefault="00E851CE" w:rsidP="005A3E0A">
      <w:pPr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7C2C02">
        <w:rPr>
          <w:sz w:val="24"/>
          <w:szCs w:val="24"/>
        </w:rPr>
        <w:t xml:space="preserve">    В 201</w:t>
      </w:r>
      <w:r w:rsidR="0047703A">
        <w:rPr>
          <w:sz w:val="24"/>
          <w:szCs w:val="24"/>
        </w:rPr>
        <w:t>5</w:t>
      </w:r>
      <w:r w:rsidRPr="007C2C02">
        <w:rPr>
          <w:sz w:val="24"/>
          <w:szCs w:val="24"/>
        </w:rPr>
        <w:t xml:space="preserve"> году внесено минеральных удобрений на </w:t>
      </w:r>
      <w:r w:rsidR="0047703A">
        <w:rPr>
          <w:sz w:val="24"/>
          <w:szCs w:val="24"/>
        </w:rPr>
        <w:t>46</w:t>
      </w:r>
      <w:r w:rsidRPr="007C2C02">
        <w:rPr>
          <w:sz w:val="24"/>
          <w:szCs w:val="24"/>
        </w:rPr>
        <w:t xml:space="preserve"> тонн действующего вещества </w:t>
      </w:r>
      <w:r w:rsidR="0047703A">
        <w:rPr>
          <w:sz w:val="24"/>
          <w:szCs w:val="24"/>
        </w:rPr>
        <w:t xml:space="preserve">меньше </w:t>
      </w:r>
      <w:r w:rsidR="005A3E0A" w:rsidRPr="007C2C02">
        <w:rPr>
          <w:sz w:val="24"/>
          <w:szCs w:val="24"/>
        </w:rPr>
        <w:t>запланированного</w:t>
      </w:r>
      <w:r w:rsidR="0047703A">
        <w:rPr>
          <w:sz w:val="24"/>
          <w:szCs w:val="24"/>
        </w:rPr>
        <w:t>.</w:t>
      </w:r>
      <w:r w:rsidR="005A3E0A" w:rsidRPr="007C2C02">
        <w:rPr>
          <w:sz w:val="24"/>
          <w:szCs w:val="24"/>
        </w:rPr>
        <w:t xml:space="preserve"> </w:t>
      </w:r>
      <w:r w:rsidR="00F50462">
        <w:rPr>
          <w:sz w:val="24"/>
          <w:szCs w:val="24"/>
        </w:rPr>
        <w:t xml:space="preserve"> </w:t>
      </w:r>
      <w:r w:rsidR="0047703A" w:rsidRPr="0047703A">
        <w:rPr>
          <w:sz w:val="24"/>
          <w:szCs w:val="24"/>
        </w:rPr>
        <w:t>На снижение объема приобретенных минеральных удобрений сказалось серьезное повышение отпускных цен на минеральные удобрения весной 2015 года  - в среднем на 30%, поэтому на запланированную сумму хозяйства смогли приобрести меньшее количество минеральных удобрений.</w:t>
      </w:r>
      <w:r w:rsidR="0047703A">
        <w:rPr>
          <w:sz w:val="24"/>
          <w:szCs w:val="24"/>
        </w:rPr>
        <w:t xml:space="preserve"> О</w:t>
      </w:r>
      <w:r w:rsidR="005A3E0A" w:rsidRPr="007C2C02">
        <w:rPr>
          <w:sz w:val="24"/>
          <w:szCs w:val="24"/>
        </w:rPr>
        <w:t xml:space="preserve">рганических удобрений на </w:t>
      </w:r>
      <w:r w:rsidR="0047703A">
        <w:rPr>
          <w:sz w:val="24"/>
          <w:szCs w:val="24"/>
        </w:rPr>
        <w:t>3100</w:t>
      </w:r>
      <w:r w:rsidR="005A3E0A" w:rsidRPr="007C2C02">
        <w:rPr>
          <w:sz w:val="24"/>
          <w:szCs w:val="24"/>
        </w:rPr>
        <w:t xml:space="preserve"> тонны </w:t>
      </w:r>
      <w:r w:rsidR="0047703A">
        <w:rPr>
          <w:sz w:val="24"/>
          <w:szCs w:val="24"/>
        </w:rPr>
        <w:t>меньше</w:t>
      </w:r>
      <w:r w:rsidR="005A3E0A" w:rsidRPr="007C2C02">
        <w:rPr>
          <w:sz w:val="24"/>
          <w:szCs w:val="24"/>
        </w:rPr>
        <w:t>, запахано соломы на 1</w:t>
      </w:r>
      <w:r w:rsidR="0047703A">
        <w:rPr>
          <w:sz w:val="24"/>
          <w:szCs w:val="24"/>
        </w:rPr>
        <w:t xml:space="preserve">56 </w:t>
      </w:r>
      <w:r w:rsidR="005A3E0A" w:rsidRPr="007C2C02">
        <w:rPr>
          <w:sz w:val="24"/>
          <w:szCs w:val="24"/>
        </w:rPr>
        <w:t xml:space="preserve">га </w:t>
      </w:r>
      <w:r w:rsidR="0047703A">
        <w:rPr>
          <w:sz w:val="24"/>
          <w:szCs w:val="24"/>
        </w:rPr>
        <w:t>меньше</w:t>
      </w:r>
      <w:r w:rsidR="005A3E0A" w:rsidRPr="007C2C02">
        <w:rPr>
          <w:sz w:val="24"/>
          <w:szCs w:val="24"/>
        </w:rPr>
        <w:t xml:space="preserve"> запланированного.</w:t>
      </w:r>
      <w:r w:rsidR="0047703A" w:rsidRPr="0047703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F50462" w:rsidRPr="00F50462">
        <w:rPr>
          <w:rFonts w:eastAsia="SimSun" w:cs="Mangal"/>
          <w:kern w:val="1"/>
          <w:sz w:val="24"/>
          <w:szCs w:val="24"/>
          <w:lang w:eastAsia="hi-IN" w:bidi="hi-IN"/>
        </w:rPr>
        <w:t xml:space="preserve">Основной причиной невыполнения запланированных показателей является </w:t>
      </w:r>
      <w:r w:rsidR="0047703A" w:rsidRPr="00F50462">
        <w:rPr>
          <w:rFonts w:eastAsia="SimSun" w:cs="Mangal"/>
          <w:kern w:val="1"/>
          <w:sz w:val="24"/>
          <w:szCs w:val="24"/>
          <w:lang w:eastAsia="hi-IN" w:bidi="hi-IN"/>
        </w:rPr>
        <w:t>снижение посева зерновых культур в СПК Трудовик</w:t>
      </w:r>
      <w:r w:rsidR="00F50462">
        <w:rPr>
          <w:rFonts w:eastAsia="SimSun" w:cs="Mangal"/>
          <w:kern w:val="1"/>
          <w:sz w:val="24"/>
          <w:szCs w:val="24"/>
          <w:lang w:eastAsia="hi-IN" w:bidi="hi-IN"/>
        </w:rPr>
        <w:t>.</w:t>
      </w:r>
    </w:p>
    <w:p w:rsidR="005A3E0A" w:rsidRPr="007C2C02" w:rsidRDefault="005A3E0A" w:rsidP="005A3E0A">
      <w:pPr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7C2C02">
        <w:rPr>
          <w:sz w:val="24"/>
          <w:szCs w:val="24"/>
        </w:rPr>
        <w:t xml:space="preserve">    </w:t>
      </w:r>
      <w:r w:rsidR="00F50462">
        <w:rPr>
          <w:rFonts w:eastAsia="SimSun" w:cs="Mangal"/>
          <w:kern w:val="1"/>
          <w:sz w:val="24"/>
          <w:szCs w:val="24"/>
          <w:lang w:eastAsia="hi-IN" w:bidi="hi-IN"/>
        </w:rPr>
        <w:t>Всего за 2015</w:t>
      </w:r>
      <w:r w:rsidR="007034CA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год хозяйствами района реализовано скота на убой в живом весе </w:t>
      </w:r>
      <w:r w:rsidR="00F50462">
        <w:rPr>
          <w:rFonts w:eastAsia="SimSun" w:cs="Mangal"/>
          <w:kern w:val="1"/>
          <w:sz w:val="24"/>
          <w:szCs w:val="24"/>
          <w:lang w:eastAsia="hi-IN" w:bidi="hi-IN"/>
        </w:rPr>
        <w:t>343,5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тонн.</w:t>
      </w:r>
      <w:r w:rsidRPr="007C2C02">
        <w:rPr>
          <w:sz w:val="24"/>
          <w:szCs w:val="24"/>
        </w:rPr>
        <w:t xml:space="preserve"> Валовый надой молока за 201</w:t>
      </w:r>
      <w:r w:rsidR="00F50462">
        <w:rPr>
          <w:sz w:val="24"/>
          <w:szCs w:val="24"/>
        </w:rPr>
        <w:t>5</w:t>
      </w:r>
      <w:r w:rsidRPr="007C2C02">
        <w:rPr>
          <w:sz w:val="24"/>
          <w:szCs w:val="24"/>
        </w:rPr>
        <w:t xml:space="preserve"> год по району составил 6</w:t>
      </w:r>
      <w:r w:rsidR="00F50462">
        <w:rPr>
          <w:sz w:val="24"/>
          <w:szCs w:val="24"/>
        </w:rPr>
        <w:t>175,9</w:t>
      </w:r>
      <w:r w:rsidRPr="007C2C02">
        <w:rPr>
          <w:sz w:val="24"/>
          <w:szCs w:val="24"/>
        </w:rPr>
        <w:t xml:space="preserve"> тонн</w:t>
      </w:r>
      <w:r w:rsidR="00CF1C4D">
        <w:rPr>
          <w:sz w:val="24"/>
          <w:szCs w:val="24"/>
        </w:rPr>
        <w:t xml:space="preserve"> </w:t>
      </w:r>
      <w:r w:rsidRPr="007C2C02">
        <w:rPr>
          <w:sz w:val="24"/>
          <w:szCs w:val="24"/>
        </w:rPr>
        <w:t xml:space="preserve">( </w:t>
      </w:r>
      <w:r w:rsidR="00F50462">
        <w:rPr>
          <w:sz w:val="24"/>
          <w:szCs w:val="24"/>
        </w:rPr>
        <w:t>-8</w:t>
      </w:r>
      <w:r w:rsidRPr="007C2C02">
        <w:rPr>
          <w:sz w:val="24"/>
          <w:szCs w:val="24"/>
        </w:rPr>
        <w:t>% к плану).</w:t>
      </w:r>
      <w:r w:rsidR="00F50462">
        <w:rPr>
          <w:sz w:val="24"/>
          <w:szCs w:val="24"/>
        </w:rPr>
        <w:t xml:space="preserve"> </w:t>
      </w:r>
    </w:p>
    <w:p w:rsidR="00065922" w:rsidRDefault="005A3E0A" w:rsidP="005A3E0A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</w:t>
      </w:r>
      <w:r w:rsidR="00065922">
        <w:rPr>
          <w:sz w:val="24"/>
          <w:szCs w:val="24"/>
        </w:rPr>
        <w:t xml:space="preserve">  </w:t>
      </w:r>
      <w:r w:rsidRPr="007C2C02">
        <w:rPr>
          <w:sz w:val="24"/>
          <w:szCs w:val="24"/>
        </w:rPr>
        <w:t xml:space="preserve"> </w:t>
      </w:r>
      <w:r w:rsidR="008E4CED">
        <w:rPr>
          <w:sz w:val="24"/>
          <w:szCs w:val="24"/>
        </w:rPr>
        <w:t>В 2</w:t>
      </w:r>
      <w:r w:rsidRPr="007C2C02">
        <w:rPr>
          <w:sz w:val="24"/>
          <w:szCs w:val="24"/>
        </w:rPr>
        <w:t>01</w:t>
      </w:r>
      <w:r w:rsidR="00065922">
        <w:rPr>
          <w:sz w:val="24"/>
          <w:szCs w:val="24"/>
        </w:rPr>
        <w:t>5</w:t>
      </w:r>
      <w:r w:rsidRPr="007C2C02">
        <w:rPr>
          <w:sz w:val="24"/>
          <w:szCs w:val="24"/>
        </w:rPr>
        <w:t xml:space="preserve"> год</w:t>
      </w:r>
      <w:r w:rsidR="008E4CED">
        <w:rPr>
          <w:sz w:val="24"/>
          <w:szCs w:val="24"/>
        </w:rPr>
        <w:t>у</w:t>
      </w:r>
      <w:r w:rsidRPr="007C2C02">
        <w:rPr>
          <w:sz w:val="24"/>
          <w:szCs w:val="24"/>
        </w:rPr>
        <w:t xml:space="preserve"> </w:t>
      </w:r>
      <w:r w:rsidR="00065922">
        <w:rPr>
          <w:sz w:val="24"/>
          <w:szCs w:val="24"/>
        </w:rPr>
        <w:t>земельные участки в собственность крестьянскими фермерскими хозяйствами не оформлялась.</w:t>
      </w:r>
    </w:p>
    <w:p w:rsidR="00E94012" w:rsidRDefault="00BC3E42" w:rsidP="007C2C02">
      <w:pPr>
        <w:widowControl w:val="0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>В 201</w:t>
      </w:r>
      <w:r w:rsidR="00065922">
        <w:rPr>
          <w:rFonts w:eastAsia="SimSun" w:cs="Mangal"/>
          <w:kern w:val="1"/>
          <w:sz w:val="24"/>
          <w:szCs w:val="24"/>
          <w:lang w:eastAsia="hi-IN" w:bidi="hi-IN"/>
        </w:rPr>
        <w:t>5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году не удалось сохранить маточное поголовье КРС молочного </w:t>
      </w:r>
      <w:r w:rsidR="004A140E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направления на запланированном уровне 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в связи с ликвидацией СПК «Трудовик».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Общее поголовье 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 xml:space="preserve">молочных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>коров за 201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>5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год составило 1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>44</w:t>
      </w:r>
      <w:r w:rsidR="00E94012" w:rsidRPr="007C2C02">
        <w:rPr>
          <w:rFonts w:eastAsia="SimSun" w:cs="Mangal"/>
          <w:kern w:val="1"/>
          <w:sz w:val="24"/>
          <w:szCs w:val="24"/>
          <w:lang w:eastAsia="hi-IN" w:bidi="hi-IN"/>
        </w:rPr>
        <w:t>4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головы. Сохранили поголовье коров на уровне прошлого года СПК «Боевик», ЗАО Дружба, ЗАО Судиславль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>, в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СПК «</w:t>
      </w:r>
      <w:proofErr w:type="spellStart"/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>Расловское</w:t>
      </w:r>
      <w:proofErr w:type="spellEnd"/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» 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 xml:space="preserve">поголовье коров увеличилось на 10 голов, </w:t>
      </w:r>
      <w:r w:rsidR="00E94012" w:rsidRPr="00BC3E42">
        <w:rPr>
          <w:rFonts w:eastAsia="SimSun" w:cs="Mangal"/>
          <w:kern w:val="1"/>
          <w:sz w:val="24"/>
          <w:szCs w:val="24"/>
          <w:lang w:eastAsia="hi-IN" w:bidi="hi-IN"/>
        </w:rPr>
        <w:t>СПК «Трудовик»</w:t>
      </w:r>
      <w:r w:rsidR="00E94012">
        <w:rPr>
          <w:rFonts w:eastAsia="SimSun" w:cs="Mangal"/>
          <w:kern w:val="1"/>
          <w:sz w:val="24"/>
          <w:szCs w:val="24"/>
          <w:lang w:eastAsia="hi-IN" w:bidi="hi-IN"/>
        </w:rPr>
        <w:t xml:space="preserve"> прекратило деятельность.</w:t>
      </w:r>
      <w:r w:rsidR="00E94012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380829" w:rsidRPr="007C2C02" w:rsidRDefault="00E94012" w:rsidP="007C2C02">
      <w:pPr>
        <w:widowControl w:val="0"/>
        <w:jc w:val="both"/>
        <w:rPr>
          <w:sz w:val="24"/>
          <w:szCs w:val="24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В то же время </w:t>
      </w:r>
      <w:r w:rsidR="00577396">
        <w:rPr>
          <w:rFonts w:eastAsia="SimSun" w:cs="Mangal"/>
          <w:kern w:val="1"/>
          <w:sz w:val="24"/>
          <w:szCs w:val="24"/>
          <w:lang w:eastAsia="hi-IN" w:bidi="hi-IN"/>
        </w:rPr>
        <w:t xml:space="preserve">маточное 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поголовье  </w:t>
      </w:r>
      <w:r w:rsidR="00BC3E42" w:rsidRPr="007C2C02">
        <w:rPr>
          <w:rFonts w:eastAsia="SimSun" w:cs="Mangal"/>
          <w:kern w:val="1"/>
          <w:sz w:val="24"/>
          <w:szCs w:val="24"/>
          <w:lang w:eastAsia="hi-IN" w:bidi="hi-IN"/>
        </w:rPr>
        <w:t>мясного</w:t>
      </w:r>
      <w:r w:rsidR="004A140E">
        <w:rPr>
          <w:rFonts w:eastAsia="SimSun" w:cs="Mangal"/>
          <w:kern w:val="1"/>
          <w:sz w:val="24"/>
          <w:szCs w:val="24"/>
          <w:lang w:eastAsia="hi-IN" w:bidi="hi-IN"/>
        </w:rPr>
        <w:t xml:space="preserve"> скота увеличилось по сравнению с 2014 годом на 45 голов в связи с открытием новых крестьянских фермерских хозяйств.</w:t>
      </w:r>
      <w:r w:rsidR="00BC3E42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E57277" w:rsidRPr="00E57277" w:rsidRDefault="00E57277" w:rsidP="003C629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C2C02" w:rsidRPr="00E57277">
        <w:rPr>
          <w:color w:val="000000"/>
          <w:sz w:val="24"/>
          <w:szCs w:val="24"/>
        </w:rPr>
        <w:t xml:space="preserve">Снижение рентабельности </w:t>
      </w:r>
      <w:r w:rsidRPr="00E57277">
        <w:rPr>
          <w:color w:val="000000"/>
          <w:sz w:val="24"/>
          <w:szCs w:val="24"/>
        </w:rPr>
        <w:t xml:space="preserve">в целом по всем </w:t>
      </w:r>
      <w:proofErr w:type="spellStart"/>
      <w:r w:rsidR="007C2C02" w:rsidRPr="00E57277">
        <w:rPr>
          <w:color w:val="000000"/>
          <w:sz w:val="24"/>
          <w:szCs w:val="24"/>
        </w:rPr>
        <w:t>сельхозорганизаци</w:t>
      </w:r>
      <w:r w:rsidRPr="00E57277">
        <w:rPr>
          <w:color w:val="000000"/>
          <w:sz w:val="24"/>
          <w:szCs w:val="24"/>
        </w:rPr>
        <w:t>ям</w:t>
      </w:r>
      <w:proofErr w:type="spellEnd"/>
      <w:r w:rsidR="007C2C02" w:rsidRPr="00E57277">
        <w:rPr>
          <w:color w:val="000000"/>
          <w:sz w:val="24"/>
          <w:szCs w:val="24"/>
        </w:rPr>
        <w:t xml:space="preserve"> связано в основном со снижением рентабельности в </w:t>
      </w:r>
      <w:r w:rsidRPr="00E57277">
        <w:rPr>
          <w:color w:val="000000"/>
          <w:sz w:val="24"/>
          <w:szCs w:val="24"/>
        </w:rPr>
        <w:t>СПК «Трудовик»: в связи с прекращением деятельности по итогам 2015 года предприятием получен убыток от производственной деятельности.</w:t>
      </w:r>
      <w:r>
        <w:rPr>
          <w:color w:val="000000"/>
          <w:sz w:val="24"/>
          <w:szCs w:val="24"/>
        </w:rPr>
        <w:t xml:space="preserve">     </w:t>
      </w:r>
      <w:r w:rsidRPr="00E57277">
        <w:rPr>
          <w:color w:val="000000"/>
          <w:sz w:val="24"/>
          <w:szCs w:val="24"/>
        </w:rPr>
        <w:t>Вместе в тем имеются сельхозпредприятия, в которых уровень рентабельности вырос по сравнению с 2014 годом практически в 2 раза:</w:t>
      </w:r>
      <w:r>
        <w:rPr>
          <w:color w:val="000000"/>
          <w:sz w:val="24"/>
          <w:szCs w:val="24"/>
        </w:rPr>
        <w:t xml:space="preserve"> </w:t>
      </w:r>
      <w:r w:rsidRPr="00E57277">
        <w:rPr>
          <w:color w:val="000000"/>
          <w:sz w:val="24"/>
          <w:szCs w:val="24"/>
        </w:rPr>
        <w:t>СПК «Боевик» и СПК «</w:t>
      </w:r>
      <w:proofErr w:type="spellStart"/>
      <w:r w:rsidRPr="00E57277">
        <w:rPr>
          <w:color w:val="000000"/>
          <w:sz w:val="24"/>
          <w:szCs w:val="24"/>
        </w:rPr>
        <w:t>Расловское</w:t>
      </w:r>
      <w:proofErr w:type="spellEnd"/>
      <w:r w:rsidRPr="00E57277">
        <w:rPr>
          <w:color w:val="000000"/>
          <w:sz w:val="24"/>
          <w:szCs w:val="24"/>
        </w:rPr>
        <w:t>».</w:t>
      </w:r>
    </w:p>
    <w:p w:rsidR="00DD0BE6" w:rsidRDefault="00DD0BE6" w:rsidP="003C629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DD0BE6">
        <w:rPr>
          <w:sz w:val="24"/>
          <w:szCs w:val="24"/>
        </w:rPr>
        <w:t xml:space="preserve">В 2015 году </w:t>
      </w:r>
      <w:r>
        <w:rPr>
          <w:sz w:val="24"/>
          <w:szCs w:val="24"/>
        </w:rPr>
        <w:t xml:space="preserve">хозяйствами </w:t>
      </w:r>
      <w:r w:rsidR="00CF1C4D">
        <w:rPr>
          <w:sz w:val="24"/>
          <w:szCs w:val="24"/>
        </w:rPr>
        <w:t>района приобретено</w:t>
      </w:r>
      <w:r w:rsidRPr="00DD0BE6">
        <w:rPr>
          <w:sz w:val="24"/>
          <w:szCs w:val="24"/>
        </w:rPr>
        <w:t xml:space="preserve"> 16 единиц техники на общую сумму 14,4 </w:t>
      </w:r>
      <w:proofErr w:type="spellStart"/>
      <w:r w:rsidRPr="00DD0BE6">
        <w:rPr>
          <w:sz w:val="24"/>
          <w:szCs w:val="24"/>
        </w:rPr>
        <w:t>млн.руб</w:t>
      </w:r>
      <w:proofErr w:type="spellEnd"/>
      <w:r w:rsidRPr="00DD0BE6">
        <w:rPr>
          <w:sz w:val="24"/>
          <w:szCs w:val="24"/>
        </w:rPr>
        <w:t xml:space="preserve"> в рамках областной программы «Предоставления грантов на строительство и реконструкцию ферм» СПК </w:t>
      </w:r>
      <w:proofErr w:type="spellStart"/>
      <w:r w:rsidRPr="00DD0BE6">
        <w:rPr>
          <w:sz w:val="24"/>
          <w:szCs w:val="24"/>
        </w:rPr>
        <w:t>Расловское</w:t>
      </w:r>
      <w:proofErr w:type="spellEnd"/>
      <w:r>
        <w:rPr>
          <w:sz w:val="24"/>
          <w:szCs w:val="24"/>
        </w:rPr>
        <w:t xml:space="preserve"> в</w:t>
      </w:r>
      <w:r w:rsidRPr="00DD0BE6">
        <w:rPr>
          <w:sz w:val="24"/>
          <w:szCs w:val="24"/>
        </w:rPr>
        <w:t xml:space="preserve"> 2015 году получил грант из областного бюджета(2236т.р.)  и  реконструировало телятник на 130 голов(общая сумма инвестиций 5582т.р.). Ввод в действие нового телятника позволит увеличить поголовье дойного стада в хозяйстве на 50 голов.</w:t>
      </w:r>
      <w:r w:rsidRPr="000F3341">
        <w:rPr>
          <w:sz w:val="28"/>
          <w:szCs w:val="28"/>
        </w:rPr>
        <w:t xml:space="preserve"> </w:t>
      </w:r>
    </w:p>
    <w:p w:rsidR="00CD0ED0" w:rsidRDefault="00CD0ED0" w:rsidP="003C6297">
      <w:pPr>
        <w:jc w:val="both"/>
        <w:rPr>
          <w:color w:val="000000"/>
          <w:sz w:val="24"/>
          <w:szCs w:val="24"/>
        </w:rPr>
      </w:pPr>
    </w:p>
    <w:p w:rsidR="007C2C02" w:rsidRPr="007C2C02" w:rsidRDefault="007C2C02" w:rsidP="003C6297">
      <w:pPr>
        <w:jc w:val="both"/>
        <w:rPr>
          <w:color w:val="000000"/>
          <w:sz w:val="24"/>
          <w:szCs w:val="24"/>
        </w:rPr>
      </w:pPr>
      <w:r w:rsidRPr="007C2C02">
        <w:rPr>
          <w:color w:val="000000"/>
          <w:sz w:val="24"/>
          <w:szCs w:val="24"/>
        </w:rPr>
        <w:t>3. Результаты использования внебюджетных средств на реализацию мероприятий Программы приведены в Приложении №</w:t>
      </w:r>
      <w:r w:rsidR="002715F0">
        <w:rPr>
          <w:color w:val="000000"/>
          <w:sz w:val="24"/>
          <w:szCs w:val="24"/>
        </w:rPr>
        <w:t>2</w:t>
      </w:r>
      <w:r w:rsidRPr="007C2C02">
        <w:rPr>
          <w:color w:val="000000"/>
          <w:sz w:val="24"/>
          <w:szCs w:val="24"/>
        </w:rPr>
        <w:t>.</w:t>
      </w:r>
    </w:p>
    <w:p w:rsidR="0035681B" w:rsidRDefault="007C2C02" w:rsidP="00CF1C4D">
      <w:pPr>
        <w:jc w:val="both"/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lastRenderedPageBreak/>
        <w:t>4.</w:t>
      </w:r>
      <w:r w:rsidR="0035681B">
        <w:rPr>
          <w:color w:val="000000"/>
          <w:sz w:val="24"/>
          <w:szCs w:val="24"/>
        </w:rPr>
        <w:t xml:space="preserve"> В соответствии с расчетом </w:t>
      </w:r>
      <w:r w:rsidRPr="007C2C02">
        <w:rPr>
          <w:color w:val="000000"/>
          <w:sz w:val="24"/>
          <w:szCs w:val="24"/>
        </w:rPr>
        <w:t xml:space="preserve">эффективности </w:t>
      </w:r>
      <w:r w:rsidR="0035681B">
        <w:rPr>
          <w:color w:val="000000"/>
          <w:sz w:val="24"/>
          <w:szCs w:val="24"/>
        </w:rPr>
        <w:t>м</w:t>
      </w:r>
      <w:r w:rsidR="0035681B" w:rsidRPr="007C2C02">
        <w:rPr>
          <w:sz w:val="24"/>
          <w:szCs w:val="24"/>
        </w:rPr>
        <w:t xml:space="preserve">униципальная программа «Развитие агропромышленного комплекса Судиславского муниципального района Костромской области на 2014-2020 годы» </w:t>
      </w:r>
      <w:r w:rsidR="0035681B">
        <w:rPr>
          <w:sz w:val="24"/>
          <w:szCs w:val="24"/>
        </w:rPr>
        <w:t xml:space="preserve">признана </w:t>
      </w:r>
      <w:r w:rsidR="008E4CED">
        <w:rPr>
          <w:sz w:val="24"/>
          <w:szCs w:val="24"/>
        </w:rPr>
        <w:t>высоко</w:t>
      </w:r>
      <w:r w:rsidR="0035681B">
        <w:rPr>
          <w:sz w:val="24"/>
          <w:szCs w:val="24"/>
        </w:rPr>
        <w:t>эффективной.</w:t>
      </w:r>
    </w:p>
    <w:p w:rsidR="00CD0ED0" w:rsidRDefault="00CD0ED0" w:rsidP="00CF1C4D">
      <w:pPr>
        <w:jc w:val="both"/>
        <w:rPr>
          <w:color w:val="000000"/>
          <w:sz w:val="24"/>
          <w:szCs w:val="24"/>
        </w:rPr>
      </w:pPr>
    </w:p>
    <w:p w:rsidR="00380829" w:rsidRDefault="007C2C02" w:rsidP="00CF1C4D">
      <w:pPr>
        <w:jc w:val="both"/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t>5.</w:t>
      </w:r>
      <w:r w:rsidRPr="007C2C02">
        <w:rPr>
          <w:sz w:val="24"/>
          <w:szCs w:val="24"/>
        </w:rPr>
        <w:t xml:space="preserve"> Муниципальная программа «Развитие агропромышленного комплекса Судиславского муниципального района Костромской области на 2014-2020 годы» продолжит свое действи</w:t>
      </w:r>
      <w:r w:rsidR="00626A98">
        <w:rPr>
          <w:sz w:val="24"/>
          <w:szCs w:val="24"/>
        </w:rPr>
        <w:t>е в 201</w:t>
      </w:r>
      <w:r w:rsidR="00E94012">
        <w:rPr>
          <w:sz w:val="24"/>
          <w:szCs w:val="24"/>
        </w:rPr>
        <w:t>6</w:t>
      </w:r>
      <w:r w:rsidR="00626A98">
        <w:rPr>
          <w:sz w:val="24"/>
          <w:szCs w:val="24"/>
        </w:rPr>
        <w:t xml:space="preserve"> году.</w:t>
      </w:r>
    </w:p>
    <w:p w:rsidR="002715F0" w:rsidRDefault="002715F0" w:rsidP="00CF1C4D">
      <w:pPr>
        <w:jc w:val="both"/>
        <w:rPr>
          <w:sz w:val="24"/>
          <w:szCs w:val="24"/>
        </w:rPr>
      </w:pPr>
    </w:p>
    <w:p w:rsidR="002715F0" w:rsidRDefault="002715F0" w:rsidP="00626A98">
      <w:pPr>
        <w:rPr>
          <w:sz w:val="24"/>
          <w:szCs w:val="24"/>
        </w:rPr>
      </w:pPr>
    </w:p>
    <w:p w:rsidR="002715F0" w:rsidRDefault="002715F0" w:rsidP="00626A98">
      <w:pPr>
        <w:rPr>
          <w:sz w:val="24"/>
          <w:szCs w:val="24"/>
        </w:rPr>
      </w:pPr>
    </w:p>
    <w:p w:rsidR="002715F0" w:rsidRPr="00626A98" w:rsidRDefault="002715F0" w:rsidP="00626A98">
      <w:pPr>
        <w:rPr>
          <w:sz w:val="24"/>
          <w:szCs w:val="24"/>
        </w:rPr>
        <w:sectPr w:rsidR="002715F0" w:rsidRPr="00626A98" w:rsidSect="00380829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Заведующая отдела сельского </w:t>
      </w:r>
      <w:proofErr w:type="gramStart"/>
      <w:r>
        <w:rPr>
          <w:sz w:val="24"/>
          <w:szCs w:val="24"/>
        </w:rPr>
        <w:t xml:space="preserve">хозяйства:   </w:t>
      </w:r>
      <w:proofErr w:type="gramEnd"/>
      <w:r>
        <w:rPr>
          <w:sz w:val="24"/>
          <w:szCs w:val="24"/>
        </w:rPr>
        <w:t xml:space="preserve">                                             Груздева Т.В.</w:t>
      </w:r>
    </w:p>
    <w:p w:rsidR="00380829" w:rsidRDefault="00380829"/>
    <w:tbl>
      <w:tblPr>
        <w:tblW w:w="4513" w:type="dxa"/>
        <w:tblInd w:w="10630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B03D0F" w:rsidTr="00380829">
        <w:tc>
          <w:tcPr>
            <w:tcW w:w="4513" w:type="dxa"/>
            <w:hideMark/>
          </w:tcPr>
          <w:p w:rsidR="00B03D0F" w:rsidRDefault="00B03D0F">
            <w:pPr>
              <w:autoSpaceDE w:val="0"/>
              <w:snapToGrid w:val="0"/>
              <w:ind w:left="-41"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715F0">
              <w:rPr>
                <w:sz w:val="22"/>
                <w:szCs w:val="22"/>
              </w:rPr>
              <w:t>1</w:t>
            </w:r>
          </w:p>
          <w:p w:rsidR="00B03D0F" w:rsidRDefault="00B03D0F" w:rsidP="00380829">
            <w:pPr>
              <w:autoSpaceDE w:val="0"/>
              <w:ind w:left="-41" w:right="218"/>
              <w:jc w:val="center"/>
            </w:pPr>
          </w:p>
        </w:tc>
      </w:tr>
    </w:tbl>
    <w:p w:rsidR="00B03D0F" w:rsidRDefault="00B03D0F" w:rsidP="00B03D0F">
      <w:pPr>
        <w:autoSpaceDE w:val="0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9"/>
        <w:gridCol w:w="777"/>
      </w:tblGrid>
      <w:tr w:rsidR="00B03D0F" w:rsidTr="00B03D0F">
        <w:tc>
          <w:tcPr>
            <w:tcW w:w="3978" w:type="dxa"/>
            <w:gridSpan w:val="2"/>
          </w:tcPr>
          <w:p w:rsidR="00B03D0F" w:rsidRDefault="00B03D0F">
            <w:pPr>
              <w:autoSpaceDE w:val="0"/>
              <w:snapToGrid w:val="0"/>
              <w:jc w:val="right"/>
            </w:pPr>
          </w:p>
        </w:tc>
        <w:tc>
          <w:tcPr>
            <w:tcW w:w="777" w:type="dxa"/>
          </w:tcPr>
          <w:p w:rsidR="00B03D0F" w:rsidRDefault="00B03D0F">
            <w:pPr>
              <w:snapToGrid w:val="0"/>
            </w:pPr>
          </w:p>
        </w:tc>
      </w:tr>
      <w:tr w:rsidR="00B03D0F" w:rsidTr="00B03D0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pStyle w:val="a3"/>
              <w:snapToGrid w:val="0"/>
            </w:pPr>
          </w:p>
        </w:tc>
        <w:tc>
          <w:tcPr>
            <w:tcW w:w="40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autoSpaceDE w:val="0"/>
              <w:snapToGrid w:val="0"/>
              <w:ind w:right="852"/>
              <w:jc w:val="right"/>
              <w:rPr>
                <w:color w:val="000000"/>
              </w:rPr>
            </w:pPr>
          </w:p>
        </w:tc>
      </w:tr>
    </w:tbl>
    <w:p w:rsidR="00B03D0F" w:rsidRDefault="00B03D0F" w:rsidP="00B03D0F">
      <w:pPr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B03D0F" w:rsidRPr="00344E17" w:rsidRDefault="00344E17" w:rsidP="00344E17">
      <w:pPr>
        <w:autoSpaceDE w:val="0"/>
        <w:jc w:val="center"/>
        <w:rPr>
          <w:color w:val="000000"/>
          <w:sz w:val="28"/>
          <w:szCs w:val="28"/>
        </w:rPr>
      </w:pP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>Развитие агропромышленного комплекса  Судиславского муниципального района Костромской области на 2014-2020 годы»</w:t>
      </w:r>
    </w:p>
    <w:p w:rsidR="00B03D0F" w:rsidRDefault="00B03D0F" w:rsidP="00B03D0F">
      <w:pPr>
        <w:autoSpaceDE w:val="0"/>
        <w:jc w:val="right"/>
        <w:rPr>
          <w:color w:val="000000"/>
          <w:sz w:val="24"/>
          <w:szCs w:val="24"/>
        </w:rPr>
      </w:pP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50"/>
        <w:gridCol w:w="10"/>
        <w:gridCol w:w="1890"/>
        <w:gridCol w:w="2970"/>
        <w:gridCol w:w="810"/>
        <w:gridCol w:w="1350"/>
        <w:gridCol w:w="2715"/>
      </w:tblGrid>
      <w:tr w:rsidR="00B03D0F" w:rsidTr="0083667B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 w:rsidP="008306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показателей (индикаторов) муниципальной программы, подпрограммы муниципальной программы 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значений показателя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(индикатора) на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отчетного года (при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наличии)</w:t>
            </w: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 w:rsidP="008306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отчетному</w:t>
            </w:r>
            <w:r w:rsidR="0083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(2014год)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  <w:r w:rsidR="0083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(2015)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ascii="Arial" w:eastAsia="Arial" w:hAnsi="Arial" w:cs="Arial"/>
              </w:rPr>
            </w:pP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ascii="Arial" w:eastAsia="Arial" w:hAnsi="Arial" w:cs="Arial"/>
              </w:rPr>
            </w:pP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 </w:t>
            </w:r>
            <w:r w:rsidR="00163C5B" w:rsidRPr="0034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3C5B" w:rsidRPr="00344E17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  Судиславского муниципального района Костромской области на 2014-2020 годы»</w:t>
            </w:r>
            <w:r w:rsidR="00163C5B" w:rsidRPr="00DB575A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67B" w:rsidTr="00626A98">
        <w:trPr>
          <w:cantSplit/>
          <w:trHeight w:val="36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DB575A">
              <w:rPr>
                <w:lang w:eastAsia="ru-RU"/>
              </w:rPr>
              <w:t xml:space="preserve">.Рентабельность сельскохозяйственных организаций (с учетом субсидий)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процентов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12,5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344E17" w:rsidRDefault="00333511" w:rsidP="0033351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665">
              <w:rPr>
                <w:rFonts w:ascii="Times New Roman" w:hAnsi="Times New Roman" w:cs="Times New Roman"/>
                <w:color w:val="000000"/>
              </w:rPr>
              <w:t>0,</w:t>
            </w:r>
            <w:r w:rsidR="007034CA" w:rsidRPr="00413665">
              <w:rPr>
                <w:rFonts w:ascii="Times New Roman" w:hAnsi="Times New Roman" w:cs="Times New Roman"/>
                <w:color w:val="000000"/>
              </w:rPr>
              <w:t>2</w:t>
            </w:r>
            <w:r w:rsidRPr="004136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8" w:rsidRPr="00626A98" w:rsidRDefault="004C733B" w:rsidP="00626A98">
            <w:pPr>
              <w:jc w:val="both"/>
              <w:rPr>
                <w:color w:val="000000"/>
              </w:rPr>
            </w:pPr>
            <w:r w:rsidRPr="00344E17">
              <w:rPr>
                <w:color w:val="000000"/>
              </w:rPr>
              <w:t xml:space="preserve">Снижение рентабельности </w:t>
            </w:r>
            <w:proofErr w:type="spellStart"/>
            <w:r w:rsidRPr="00344E17">
              <w:rPr>
                <w:color w:val="000000"/>
              </w:rPr>
              <w:t>сельхозорганизаций</w:t>
            </w:r>
            <w:proofErr w:type="spellEnd"/>
            <w:r w:rsidRPr="00344E17">
              <w:rPr>
                <w:color w:val="000000"/>
              </w:rPr>
              <w:t xml:space="preserve"> связано </w:t>
            </w:r>
            <w:r w:rsidR="00344E17" w:rsidRPr="00344E17">
              <w:rPr>
                <w:color w:val="000000"/>
              </w:rPr>
              <w:t>в основном со снижением рентабельности в ЗАО Судиславль:</w:t>
            </w:r>
            <w:r w:rsidR="00344E17">
              <w:rPr>
                <w:color w:val="000000"/>
              </w:rPr>
              <w:t xml:space="preserve"> </w:t>
            </w:r>
            <w:r w:rsidR="00626A98" w:rsidRPr="00626A98">
              <w:rPr>
                <w:color w:val="000000"/>
              </w:rPr>
              <w:t>в 2013 г. организацией получена прибыль, рентабельность составила 31,6%, по итогам 2014г организацией получен убыток в связи с тем, что сумма полученный выручки от реализации продукции снизилась на 48% в результате снижения объема продаж продукции звероводства.</w:t>
            </w:r>
          </w:p>
          <w:p w:rsidR="0083667B" w:rsidRPr="00344E17" w:rsidRDefault="0083667B" w:rsidP="00344E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67B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DB575A">
              <w:rPr>
                <w:lang w:eastAsia="ru-RU"/>
              </w:rPr>
              <w:t>. Среднемесячная заработная плата в сельском хозяйстве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рублей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8306BA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  <w:r w:rsidR="008306BA">
              <w:rPr>
                <w:lang w:eastAsia="ru-RU"/>
              </w:rPr>
              <w:t>7</w:t>
            </w:r>
            <w:r>
              <w:rPr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333511" w:rsidRDefault="00333511" w:rsidP="0041366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3665">
              <w:rPr>
                <w:rFonts w:ascii="Times New Roman" w:hAnsi="Times New Roman" w:cs="Times New Roman"/>
                <w:color w:val="000000"/>
              </w:rPr>
              <w:t>14</w:t>
            </w:r>
            <w:r w:rsidR="00413665" w:rsidRPr="00413665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67B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1  "Развитие отрасли растениеводства"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5651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7. Производство продукции растениеводства: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5651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DB575A">
              <w:rPr>
                <w:lang w:eastAsia="ru-RU"/>
              </w:rPr>
              <w:t>Зерно(</w:t>
            </w:r>
            <w:proofErr w:type="gramEnd"/>
            <w:r w:rsidRPr="00DB575A">
              <w:rPr>
                <w:lang w:eastAsia="ru-RU"/>
              </w:rPr>
              <w:t>в весе после доработки)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4850,1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06BA">
            <w:pPr>
              <w:suppressAutoHyphens w:val="0"/>
              <w:jc w:val="center"/>
              <w:rPr>
                <w:lang w:eastAsia="ru-RU"/>
              </w:rPr>
            </w:pPr>
            <w:r w:rsidRPr="00FA39EA">
              <w:rPr>
                <w:lang w:eastAsia="ru-RU"/>
              </w:rPr>
              <w:t>4</w:t>
            </w:r>
            <w:r w:rsidR="008306BA">
              <w:rPr>
                <w:lang w:eastAsia="ru-RU"/>
              </w:rPr>
              <w:t>420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212DFF" w:rsidP="00EC5C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4214,5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 xml:space="preserve">8.  Внесение минеральных удобрений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 действующего вещества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146,6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06BA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14</w:t>
            </w:r>
            <w:r w:rsidR="008306BA">
              <w:rPr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EC5CF0" w:rsidP="00212DF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BE6">
              <w:rPr>
                <w:rFonts w:ascii="Times New Roman" w:hAnsi="Times New Roman" w:cs="Times New Roman"/>
                <w:color w:val="000000"/>
              </w:rPr>
              <w:t>1</w:t>
            </w:r>
            <w:r w:rsidR="00212DFF" w:rsidRPr="00DD0BE6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11.Вывозка и внесение органических удобрений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421813" w:rsidP="004218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тонн</w:t>
            </w:r>
            <w:r w:rsidR="005651DF" w:rsidRPr="00DB575A">
              <w:rPr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15252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06BA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="008306BA">
              <w:rPr>
                <w:lang w:eastAsia="ru-RU"/>
              </w:rPr>
              <w:t>1</w:t>
            </w:r>
            <w:r w:rsidRPr="00DB575A">
              <w:rPr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00438B" w:rsidP="00817F3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Вывозка 12000</w:t>
            </w:r>
            <w:r w:rsidR="00817F37">
              <w:rPr>
                <w:rFonts w:ascii="Times New Roman" w:hAnsi="Times New Roman" w:cs="Times New Roman"/>
                <w:color w:val="000000"/>
              </w:rPr>
              <w:t xml:space="preserve">,в </w:t>
            </w:r>
            <w:proofErr w:type="spellStart"/>
            <w:r w:rsidR="00817F37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="00817F37">
              <w:rPr>
                <w:rFonts w:ascii="Times New Roman" w:hAnsi="Times New Roman" w:cs="Times New Roman"/>
                <w:color w:val="000000"/>
              </w:rPr>
              <w:t>. внесено 8966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12.Запахивание соломы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06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306BA">
              <w:rPr>
                <w:lang w:eastAsia="ru-RU"/>
              </w:rPr>
              <w:t>6</w:t>
            </w:r>
            <w:r>
              <w:rPr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203740" w:rsidP="000659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740">
              <w:rPr>
                <w:rFonts w:ascii="Times New Roman" w:hAnsi="Times New Roman" w:cs="Times New Roman"/>
                <w:color w:val="000000"/>
              </w:rPr>
              <w:t>1</w:t>
            </w:r>
            <w:r w:rsidR="00EB453B">
              <w:rPr>
                <w:rFonts w:ascii="Times New Roman" w:hAnsi="Times New Roman" w:cs="Times New Roman"/>
                <w:color w:val="000000"/>
              </w:rPr>
              <w:t>4</w:t>
            </w:r>
            <w:r w:rsidR="0006592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2 "Развитие отрасли животноводства"</w:t>
            </w:r>
          </w:p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8. Производство скота и птицы на убой (в живом весе)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419,1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06BA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4</w:t>
            </w:r>
            <w:r w:rsidR="008306BA">
              <w:rPr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EB453B" w:rsidP="00EB453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9. Производство молока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6597,8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06B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8306BA">
              <w:rPr>
                <w:lang w:eastAsia="ru-RU"/>
              </w:rPr>
              <w:t>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EB453B" w:rsidP="004218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6175,9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10. Маточное поголовье крупного рогатого скота молочного направления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голов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EB453B" w:rsidP="0006592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06592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BC6D9B" w:rsidRDefault="006B2AA1" w:rsidP="00C1095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034CA">
              <w:rPr>
                <w:rFonts w:ascii="Times New Roman" w:hAnsi="Times New Roman" w:cs="Times New Roman"/>
                <w:color w:val="000000"/>
              </w:rPr>
              <w:t>Снижение поголовья связано с</w:t>
            </w:r>
            <w:r w:rsidR="00C10953" w:rsidRPr="007034CA">
              <w:rPr>
                <w:rFonts w:ascii="Times New Roman" w:hAnsi="Times New Roman" w:cs="Times New Roman"/>
                <w:color w:val="000000"/>
              </w:rPr>
              <w:t xml:space="preserve"> прекращением </w:t>
            </w:r>
            <w:proofErr w:type="gramStart"/>
            <w:r w:rsidR="00C10953" w:rsidRPr="007034CA">
              <w:rPr>
                <w:rFonts w:ascii="Times New Roman" w:hAnsi="Times New Roman" w:cs="Times New Roman"/>
                <w:color w:val="000000"/>
              </w:rPr>
              <w:t xml:space="preserve">деятельности </w:t>
            </w:r>
            <w:r w:rsidR="00CF1C4D">
              <w:rPr>
                <w:rFonts w:ascii="Times New Roman" w:hAnsi="Times New Roman" w:cs="Times New Roman"/>
                <w:color w:val="000000"/>
              </w:rPr>
              <w:t xml:space="preserve"> СПК</w:t>
            </w:r>
            <w:proofErr w:type="gramEnd"/>
            <w:r w:rsidR="00CF1C4D">
              <w:rPr>
                <w:rFonts w:ascii="Times New Roman" w:hAnsi="Times New Roman" w:cs="Times New Roman"/>
                <w:color w:val="000000"/>
              </w:rPr>
              <w:t xml:space="preserve"> Трудовик</w:t>
            </w:r>
            <w:r w:rsidR="00C1095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10.</w:t>
            </w:r>
            <w:r>
              <w:rPr>
                <w:lang w:eastAsia="ru-RU"/>
              </w:rPr>
              <w:t>Маточное п</w:t>
            </w:r>
            <w:r w:rsidRPr="00DB575A">
              <w:rPr>
                <w:lang w:eastAsia="ru-RU"/>
              </w:rPr>
              <w:t xml:space="preserve">оголовье крупного рогатого скота </w:t>
            </w:r>
            <w:r>
              <w:rPr>
                <w:lang w:eastAsia="ru-RU"/>
              </w:rPr>
              <w:t>с</w:t>
            </w:r>
            <w:r w:rsidRPr="00DB575A">
              <w:rPr>
                <w:lang w:eastAsia="ru-RU"/>
              </w:rPr>
              <w:t xml:space="preserve">пециализированных мясных пород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голов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8306BA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0</w:t>
            </w:r>
            <w:r w:rsidR="008306BA">
              <w:rPr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EB453B" w:rsidP="00203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B671F7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1DF" w:rsidTr="003F4EC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3 "Поддержка малых форм хозяйствования"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 xml:space="preserve">11. Количество 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единиц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421813" w:rsidP="004218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C46E7D" w:rsidRDefault="00C46E7D" w:rsidP="001E1B1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6E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2015 году в конкурсе на получение гранта по областной программе «Развитие начинающих фермеров» участвовало 1 КФХ, </w:t>
            </w:r>
            <w:r w:rsidR="00F71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прошел конкур</w:t>
            </w:r>
            <w:r w:rsidR="001E1B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F71D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 отбор</w:t>
            </w:r>
            <w:r w:rsidR="001E1B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причине недобора конкурсных баллов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 xml:space="preserve">12.Площадь земельных участков, оформленных в собственность крестьянскими (фермерскими) хозяйствами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гектаров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8306BA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6D0F67" w:rsidRDefault="008306BA" w:rsidP="006D0F6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6D0F67" w:rsidRDefault="00EB453B" w:rsidP="006D0F6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D0F" w:rsidRDefault="00B03D0F" w:rsidP="00B03D0F">
      <w:pPr>
        <w:autoSpaceDE w:val="0"/>
        <w:jc w:val="both"/>
        <w:rPr>
          <w:sz w:val="24"/>
          <w:szCs w:val="24"/>
        </w:rPr>
      </w:pPr>
    </w:p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552"/>
              <w:jc w:val="right"/>
              <w:rPr>
                <w:color w:val="000000"/>
              </w:rPr>
            </w:pPr>
          </w:p>
          <w:p w:rsidR="00756939" w:rsidRPr="00756939" w:rsidRDefault="00756939" w:rsidP="00756939">
            <w:pPr>
              <w:autoSpaceDE w:val="0"/>
              <w:snapToGrid w:val="0"/>
              <w:ind w:left="-82" w:right="777"/>
              <w:jc w:val="right"/>
              <w:rPr>
                <w:color w:val="000000"/>
              </w:rPr>
            </w:pPr>
            <w:r w:rsidRPr="00756939">
              <w:rPr>
                <w:color w:val="000000"/>
              </w:rPr>
              <w:t xml:space="preserve">Приложение № </w:t>
            </w:r>
            <w:r w:rsidR="002715F0">
              <w:rPr>
                <w:color w:val="000000"/>
              </w:rPr>
              <w:t>2</w:t>
            </w:r>
          </w:p>
          <w:p w:rsidR="00756939" w:rsidRPr="00756939" w:rsidRDefault="00756939" w:rsidP="00756939">
            <w:pPr>
              <w:autoSpaceDE w:val="0"/>
              <w:ind w:left="-82" w:right="777"/>
              <w:jc w:val="right"/>
            </w:pPr>
          </w:p>
        </w:tc>
      </w:tr>
    </w:tbl>
    <w:p w:rsidR="00756939" w:rsidRPr="00756939" w:rsidRDefault="00756939" w:rsidP="00756939">
      <w:pPr>
        <w:autoSpaceDE w:val="0"/>
        <w:jc w:val="right"/>
      </w:pPr>
    </w:p>
    <w:p w:rsidR="00756939" w:rsidRPr="00756939" w:rsidRDefault="00756939" w:rsidP="00756939">
      <w:pPr>
        <w:autoSpaceDE w:val="0"/>
        <w:jc w:val="right"/>
        <w:rPr>
          <w:color w:val="000000"/>
          <w:sz w:val="28"/>
          <w:szCs w:val="28"/>
        </w:rPr>
      </w:pPr>
      <w:r w:rsidRPr="00756939">
        <w:rPr>
          <w:color w:val="000000"/>
          <w:sz w:val="28"/>
          <w:szCs w:val="28"/>
        </w:rPr>
        <w:t xml:space="preserve"> </w:t>
      </w:r>
    </w:p>
    <w:p w:rsidR="00756939" w:rsidRPr="00344E17" w:rsidRDefault="00756939" w:rsidP="00756939">
      <w:pPr>
        <w:autoSpaceDE w:val="0"/>
        <w:jc w:val="center"/>
        <w:rPr>
          <w:color w:val="000000"/>
          <w:sz w:val="28"/>
          <w:szCs w:val="28"/>
        </w:rPr>
      </w:pPr>
      <w:r w:rsidRPr="00756939">
        <w:rPr>
          <w:color w:val="000000"/>
          <w:sz w:val="28"/>
          <w:szCs w:val="28"/>
        </w:rPr>
        <w:t xml:space="preserve">Информация о расходах бюджетов района, бюджета поселений, средств федерального и областного бюджетов, внебюджетных источников на реализацию целей муниципальной программы </w:t>
      </w: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>Развитие агропромышленного комплекса  Судиславского муниципального района Костромской области на 2014-2020 годы»</w:t>
      </w:r>
    </w:p>
    <w:p w:rsidR="00756939" w:rsidRPr="00756939" w:rsidRDefault="00756939" w:rsidP="00756939">
      <w:pPr>
        <w:autoSpaceDE w:val="0"/>
        <w:jc w:val="center"/>
        <w:rPr>
          <w:color w:val="000000"/>
          <w:sz w:val="28"/>
          <w:szCs w:val="28"/>
        </w:rPr>
      </w:pPr>
    </w:p>
    <w:p w:rsidR="00756939" w:rsidRPr="00756939" w:rsidRDefault="00756939" w:rsidP="00756939">
      <w:pPr>
        <w:autoSpaceDE w:val="0"/>
        <w:jc w:val="center"/>
        <w:rPr>
          <w:color w:val="000000"/>
          <w:sz w:val="24"/>
          <w:szCs w:val="24"/>
        </w:rPr>
      </w:pPr>
      <w:r w:rsidRPr="0075693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756939">
        <w:rPr>
          <w:color w:val="000000"/>
          <w:sz w:val="28"/>
          <w:szCs w:val="28"/>
        </w:rPr>
        <w:t xml:space="preserve">  </w:t>
      </w:r>
      <w:r w:rsidRPr="00756939">
        <w:rPr>
          <w:color w:val="000000"/>
        </w:rPr>
        <w:t xml:space="preserve">   (тыс. руб.)</w:t>
      </w:r>
    </w:p>
    <w:tbl>
      <w:tblPr>
        <w:tblW w:w="15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095"/>
        <w:gridCol w:w="4065"/>
        <w:gridCol w:w="1710"/>
        <w:gridCol w:w="3175"/>
      </w:tblGrid>
      <w:tr w:rsidR="00756939" w:rsidRPr="00756939" w:rsidTr="00756939">
        <w:trPr>
          <w:cantSplit/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  основного мероприятия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Фактические (кассовые)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расходы    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</w:r>
          </w:p>
        </w:tc>
      </w:tr>
      <w:tr w:rsidR="00756939" w:rsidRPr="00756939" w:rsidTr="00756939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B716BD" w:rsidRPr="00756939" w:rsidTr="00B716BD">
        <w:trPr>
          <w:cantSplit/>
          <w:trHeight w:val="31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Муниципальная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B716BD" w:rsidRDefault="00B716BD" w:rsidP="00B716B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756939">
              <w:rPr>
                <w:sz w:val="24"/>
                <w:szCs w:val="24"/>
                <w:lang w:eastAsia="ru-RU"/>
              </w:rPr>
              <w:t>«</w:t>
            </w:r>
            <w:r w:rsidRPr="00756939">
              <w:rPr>
                <w:sz w:val="24"/>
                <w:szCs w:val="24"/>
              </w:rPr>
              <w:t>Развитие агропромышленного комплекса  Судиславского муниципального района Костромской области на 2014-2020 годы»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6628A9" w:rsidRDefault="008306BA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12829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C50294" w:rsidP="00CF1C4D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26060</w:t>
            </w:r>
          </w:p>
        </w:tc>
      </w:tr>
      <w:tr w:rsidR="0070367C" w:rsidRPr="00756939" w:rsidTr="00B716BD">
        <w:trPr>
          <w:cantSplit/>
          <w:trHeight w:val="845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8306BA" w:rsidP="0070367C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12829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C50294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26060</w:t>
            </w:r>
          </w:p>
        </w:tc>
      </w:tr>
      <w:tr w:rsidR="0070367C" w:rsidRPr="00756939" w:rsidTr="007A2635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67C" w:rsidRPr="0070367C" w:rsidRDefault="0070367C" w:rsidP="0091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F2EDE">
              <w:rPr>
                <w:b/>
                <w:sz w:val="22"/>
                <w:szCs w:val="22"/>
                <w:lang w:eastAsia="ru-RU"/>
              </w:rPr>
              <w:t>Мероприятие 1 "Развитие отрасли растениеводства"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6628A9" w:rsidRDefault="008306BA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6628A9" w:rsidRDefault="00C50294" w:rsidP="00CF1C4D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5913</w:t>
            </w:r>
          </w:p>
        </w:tc>
      </w:tr>
      <w:tr w:rsidR="0070367C" w:rsidRPr="00756939" w:rsidTr="0070367C">
        <w:trPr>
          <w:cantSplit/>
          <w:trHeight w:val="17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8306BA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C50294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5913</w:t>
            </w:r>
          </w:p>
        </w:tc>
      </w:tr>
      <w:tr w:rsidR="0070367C" w:rsidRPr="00756939" w:rsidTr="0070367C">
        <w:trPr>
          <w:cantSplit/>
          <w:trHeight w:val="69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0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EB513B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 xml:space="preserve">1.1. </w:t>
            </w:r>
            <w:r w:rsidRPr="005E5AD1">
              <w:rPr>
                <w:sz w:val="22"/>
                <w:szCs w:val="22"/>
                <w:lang w:eastAsia="ru-RU"/>
              </w:rPr>
              <w:t>«Развитие элитного семеноводства»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8306BA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C50294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70367C" w:rsidRPr="00756939" w:rsidTr="0070367C">
        <w:trPr>
          <w:cantSplit/>
          <w:trHeight w:val="44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Default="0070367C" w:rsidP="007036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B716BD" w:rsidRDefault="008306BA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C50294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70367C" w:rsidRPr="00756939" w:rsidTr="0070367C">
        <w:trPr>
          <w:cantSplit/>
          <w:trHeight w:val="74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586A18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70367C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367C" w:rsidRPr="00756939" w:rsidTr="0068281E">
        <w:trPr>
          <w:cantSplit/>
          <w:trHeight w:val="337"/>
        </w:trPr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367C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EB513B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1.2.</w:t>
            </w:r>
            <w:r w:rsidRPr="00BF2992">
              <w:rPr>
                <w:lang w:eastAsia="ar-SA"/>
              </w:rPr>
              <w:t xml:space="preserve"> </w:t>
            </w:r>
            <w:r w:rsidRPr="005E5AD1">
              <w:rPr>
                <w:sz w:val="22"/>
                <w:szCs w:val="22"/>
                <w:lang w:eastAsia="ar-SA"/>
              </w:rPr>
              <w:t>«Повышение плодородия почв земель сельскохозяйственного назначения»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8306BA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1874D3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 w:rsidR="00C50294">
              <w:rPr>
                <w:rFonts w:eastAsia="Arial"/>
                <w:color w:val="000000"/>
                <w:sz w:val="24"/>
                <w:szCs w:val="24"/>
              </w:rPr>
              <w:t>913</w:t>
            </w:r>
            <w:r w:rsidR="00A36698">
              <w:rPr>
                <w:rFonts w:eastAsia="Arial"/>
                <w:color w:val="000000"/>
                <w:sz w:val="24"/>
                <w:szCs w:val="24"/>
              </w:rPr>
              <w:t>(по годовой финансовой отчетности)</w:t>
            </w:r>
          </w:p>
        </w:tc>
      </w:tr>
      <w:tr w:rsidR="0070367C" w:rsidRPr="00756939" w:rsidTr="0070367C">
        <w:trPr>
          <w:cantSplit/>
          <w:trHeight w:val="408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EB513B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8306BA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3193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1874D3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 w:rsidR="00C50294">
              <w:rPr>
                <w:rFonts w:eastAsia="Arial"/>
                <w:color w:val="000000"/>
                <w:sz w:val="24"/>
                <w:szCs w:val="24"/>
              </w:rPr>
              <w:t>913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F2EDE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7F2EDE">
              <w:rPr>
                <w:b/>
                <w:sz w:val="22"/>
                <w:szCs w:val="22"/>
                <w:lang w:eastAsia="ru-RU"/>
              </w:rPr>
              <w:t>Мероприятие 2 "Развитие отрасли животноводства"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212DFF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817F37" w:rsidP="00CF1C4D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191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817F37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191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E5AD1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2.1.</w:t>
            </w:r>
            <w:r w:rsidRPr="005E5AD1">
              <w:rPr>
                <w:sz w:val="22"/>
                <w:szCs w:val="22"/>
                <w:lang w:eastAsia="ru-RU"/>
              </w:rPr>
              <w:t>«Р</w:t>
            </w:r>
            <w:r>
              <w:rPr>
                <w:sz w:val="22"/>
                <w:szCs w:val="22"/>
                <w:lang w:eastAsia="ru-RU"/>
              </w:rPr>
              <w:t>азвития молочного скотоводства»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817F37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13</w:t>
            </w:r>
            <w:r w:rsidR="00EE1104">
              <w:rPr>
                <w:rFonts w:eastAsia="Arial"/>
                <w:color w:val="000000"/>
                <w:sz w:val="24"/>
                <w:szCs w:val="24"/>
              </w:rPr>
              <w:t>6</w:t>
            </w:r>
            <w:r w:rsidR="000B4F35">
              <w:rPr>
                <w:rFonts w:eastAsia="Arial"/>
                <w:color w:val="000000"/>
                <w:sz w:val="24"/>
                <w:szCs w:val="24"/>
              </w:rPr>
              <w:t>(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покупка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2-х 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племенных 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быков молочной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пород</w:t>
            </w: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ы</w:t>
            </w:r>
            <w:r w:rsidR="000B4F35">
              <w:rPr>
                <w:rFonts w:eastAsia="Arial"/>
                <w:color w:val="000000"/>
                <w:sz w:val="24"/>
                <w:szCs w:val="24"/>
              </w:rPr>
              <w:t>)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B716BD" w:rsidRPr="00B716BD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817F37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13</w:t>
            </w:r>
            <w:r w:rsidR="00EE1104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1D63E2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D63E2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2.2.</w:t>
            </w:r>
            <w:r w:rsidRPr="001D63E2">
              <w:rPr>
                <w:sz w:val="22"/>
                <w:szCs w:val="22"/>
                <w:lang w:eastAsia="ru-RU"/>
              </w:rPr>
              <w:t>«Развития мясного скотоводства»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B716BD" w:rsidRPr="00B716B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EB453B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55</w:t>
            </w:r>
            <w:r w:rsidR="00CB4B15">
              <w:rPr>
                <w:rFonts w:eastAsia="Arial"/>
                <w:color w:val="000000"/>
                <w:sz w:val="24"/>
                <w:szCs w:val="24"/>
              </w:rPr>
              <w:t>(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покупка племенн</w:t>
            </w:r>
            <w:r w:rsidR="00EE110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ого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E110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молодняка 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м</w:t>
            </w:r>
            <w:r w:rsid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ясн</w:t>
            </w:r>
            <w:r w:rsidR="00EE110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ого направления 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E110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в количестве 7 голов</w:t>
            </w:r>
            <w:r w:rsidR="00CB4B15">
              <w:rPr>
                <w:rFonts w:eastAsia="Arial"/>
                <w:color w:val="000000"/>
                <w:sz w:val="24"/>
                <w:szCs w:val="24"/>
              </w:rPr>
              <w:t>)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B716BD" w:rsidRPr="00B716B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EE1104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55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6871">
              <w:rPr>
                <w:b/>
                <w:sz w:val="22"/>
                <w:szCs w:val="22"/>
                <w:lang w:eastAsia="ru-RU"/>
              </w:rPr>
              <w:t>Мероприятие 3 «Поддержка малых форм хозяйствования»</w:t>
            </w:r>
          </w:p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0A45A8" w:rsidP="00CF1C4D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0A45A8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lang w:eastAsia="ru-RU"/>
              </w:rPr>
              <w:t xml:space="preserve"> 3.1.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94714">
              <w:rPr>
                <w:sz w:val="22"/>
                <w:szCs w:val="22"/>
                <w:lang w:eastAsia="ru-RU"/>
              </w:rPr>
              <w:t>«Поддержка начинающих фермеров»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9B3A1D" w:rsidRDefault="00212DFF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7758E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9B3A1D" w:rsidRDefault="00B716BD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A1D">
              <w:rPr>
                <w:sz w:val="24"/>
                <w:szCs w:val="24"/>
                <w:lang w:eastAsia="ru-RU"/>
              </w:rPr>
              <w:t>1</w:t>
            </w:r>
            <w:r w:rsidR="00212DFF">
              <w:rPr>
                <w:sz w:val="24"/>
                <w:szCs w:val="24"/>
                <w:lang w:eastAsia="ru-RU"/>
              </w:rPr>
              <w:t>5</w:t>
            </w:r>
            <w:r w:rsidRPr="009B3A1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7758E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E194C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lang w:eastAsia="ru-RU"/>
              </w:rPr>
              <w:t xml:space="preserve"> 3.2.</w:t>
            </w:r>
            <w:r w:rsidRPr="003E19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3E194C">
              <w:rPr>
                <w:sz w:val="22"/>
                <w:szCs w:val="22"/>
                <w:lang w:eastAsia="ru-RU"/>
              </w:rPr>
              <w:t>«Развитие семейных животноводческих ферм на базе КФХ»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0A45A8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0A45A8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F442A0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442A0">
              <w:rPr>
                <w:b/>
                <w:sz w:val="22"/>
                <w:szCs w:val="22"/>
                <w:lang w:eastAsia="ru-RU"/>
              </w:rPr>
              <w:t>Мероприятие 4 «Техническая и технологическая модернизация»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212DFF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817F37" w:rsidP="00CF1C4D">
            <w:pPr>
              <w:autoSpaceDE w:val="0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  <w:sz w:val="24"/>
                <w:szCs w:val="24"/>
              </w:rPr>
              <w:t>19956</w:t>
            </w:r>
            <w:r w:rsidRPr="00817F37">
              <w:rPr>
                <w:rFonts w:eastAsia="Arial"/>
                <w:color w:val="000000"/>
                <w:sz w:val="22"/>
                <w:szCs w:val="22"/>
              </w:rPr>
              <w:t xml:space="preserve">(14374 «приобретение </w:t>
            </w:r>
            <w:proofErr w:type="gramStart"/>
            <w:r w:rsidRPr="00817F37">
              <w:rPr>
                <w:rFonts w:eastAsia="Arial"/>
                <w:color w:val="000000"/>
                <w:sz w:val="22"/>
                <w:szCs w:val="22"/>
              </w:rPr>
              <w:t>техники»+</w:t>
            </w:r>
            <w:proofErr w:type="gramEnd"/>
            <w:r w:rsidRPr="00817F37">
              <w:rPr>
                <w:rFonts w:eastAsia="Arial"/>
                <w:color w:val="000000"/>
                <w:sz w:val="22"/>
                <w:szCs w:val="22"/>
              </w:rPr>
              <w:t>5582 «реконструкция телятника»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212DFF" w:rsidP="00212DF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817F37" w:rsidP="00CF1C4D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19956</w:t>
            </w:r>
          </w:p>
        </w:tc>
      </w:tr>
    </w:tbl>
    <w:p w:rsidR="00756939" w:rsidRPr="00756939" w:rsidRDefault="00756939" w:rsidP="00756939">
      <w:pPr>
        <w:autoSpaceDE w:val="0"/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612"/>
              <w:jc w:val="right"/>
            </w:pPr>
          </w:p>
        </w:tc>
      </w:tr>
    </w:tbl>
    <w:p w:rsidR="000F43D4" w:rsidRDefault="000F43D4" w:rsidP="000F43D4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0F43D4" w:rsidSect="00626A9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2C02" w:rsidRPr="007C2C02" w:rsidRDefault="007C2C02" w:rsidP="007C2C02">
      <w:pPr>
        <w:autoSpaceDE w:val="0"/>
        <w:autoSpaceDN w:val="0"/>
        <w:adjustRightInd w:val="0"/>
        <w:ind w:firstLine="720"/>
        <w:jc w:val="right"/>
        <w:outlineLvl w:val="1"/>
      </w:pPr>
      <w:r w:rsidRPr="007C2C02">
        <w:lastRenderedPageBreak/>
        <w:t>Приложение</w:t>
      </w:r>
      <w:r w:rsidR="002715F0">
        <w:t xml:space="preserve"> №3</w:t>
      </w:r>
    </w:p>
    <w:p w:rsidR="005A1C75" w:rsidRPr="00694855" w:rsidRDefault="00B2525C" w:rsidP="0069485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2525C">
        <w:rPr>
          <w:b/>
          <w:sz w:val="28"/>
          <w:szCs w:val="28"/>
        </w:rPr>
        <w:t>Р</w:t>
      </w:r>
      <w:r w:rsidRPr="00694855">
        <w:rPr>
          <w:b/>
          <w:sz w:val="28"/>
          <w:szCs w:val="28"/>
        </w:rPr>
        <w:t xml:space="preserve">езультаты оценки эффективности муниципальной </w:t>
      </w:r>
      <w:r w:rsidR="005A1C75" w:rsidRPr="00694855">
        <w:rPr>
          <w:b/>
          <w:sz w:val="28"/>
          <w:szCs w:val="28"/>
        </w:rPr>
        <w:t xml:space="preserve">программы </w:t>
      </w:r>
      <w:r w:rsidR="00694855">
        <w:rPr>
          <w:b/>
          <w:sz w:val="28"/>
          <w:szCs w:val="28"/>
        </w:rPr>
        <w:t>за 201</w:t>
      </w:r>
      <w:r w:rsidR="00295FE8">
        <w:rPr>
          <w:b/>
          <w:sz w:val="28"/>
          <w:szCs w:val="28"/>
        </w:rPr>
        <w:t>5</w:t>
      </w:r>
      <w:r w:rsidR="00694855">
        <w:rPr>
          <w:b/>
          <w:sz w:val="28"/>
          <w:szCs w:val="28"/>
        </w:rPr>
        <w:t xml:space="preserve"> год</w:t>
      </w:r>
    </w:p>
    <w:p w:rsidR="00B2525C" w:rsidRPr="00B2525C" w:rsidRDefault="005A1C75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B2525C" w:rsidRPr="00B2525C">
        <w:rPr>
          <w:sz w:val="28"/>
          <w:szCs w:val="28"/>
        </w:rPr>
        <w:t>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B2525C" w:rsidRPr="00B2525C" w:rsidRDefault="00B2525C" w:rsidP="00B2525C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                                                            </w:t>
      </w:r>
    </w:p>
    <w:p w:rsidR="00C42D77" w:rsidRDefault="00B2525C" w:rsidP="00C42D77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 w:rsidRPr="00B2525C">
        <w:rPr>
          <w:position w:val="-24"/>
          <w:sz w:val="28"/>
          <w:szCs w:val="28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75pt" o:ole="">
            <v:imagedata r:id="rId8" o:title=""/>
          </v:shape>
          <o:OLEObject Type="Embed" ProgID="Equation.3" ShapeID="_x0000_i1025" DrawAspect="Content" ObjectID="_1519451458" r:id="rId9"/>
        </w:object>
      </w:r>
      <w:r w:rsidR="005A1C75">
        <w:rPr>
          <w:sz w:val="28"/>
          <w:szCs w:val="28"/>
        </w:rPr>
        <w:t>=</w:t>
      </w:r>
      <w:r w:rsidR="00C42D77">
        <w:rPr>
          <w:sz w:val="28"/>
          <w:szCs w:val="28"/>
        </w:rPr>
        <w:t>(0,0126+1,0783+0,9535+0,6892+0,7947+0,8875+0,8179</w:t>
      </w:r>
    </w:p>
    <w:p w:rsidR="00B2525C" w:rsidRPr="00B2525C" w:rsidRDefault="00C42D77" w:rsidP="00C42D77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+0,9217+0,9025+1,3431+0)/11=</w:t>
      </w:r>
      <w:r w:rsidR="005A1C75">
        <w:rPr>
          <w:sz w:val="28"/>
          <w:szCs w:val="28"/>
        </w:rPr>
        <w:t>0,</w:t>
      </w:r>
      <w:r>
        <w:rPr>
          <w:sz w:val="28"/>
          <w:szCs w:val="28"/>
        </w:rPr>
        <w:t>76</w:t>
      </w:r>
      <w:r w:rsidR="00B2525C" w:rsidRPr="00B2525C">
        <w:rPr>
          <w:sz w:val="28"/>
          <w:szCs w:val="28"/>
        </w:rPr>
        <w:t xml:space="preserve"> , </w:t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</w:r>
      <w:r w:rsidR="00B2525C" w:rsidRPr="00B2525C">
        <w:rPr>
          <w:sz w:val="28"/>
          <w:szCs w:val="28"/>
        </w:rPr>
        <w:tab/>
        <w:t>(1)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плановыми: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30"/>
          <w:sz w:val="28"/>
          <w:szCs w:val="28"/>
        </w:rPr>
        <w:object w:dxaOrig="1920" w:dyaOrig="1035">
          <v:shape id="_x0000_i1026" type="#_x0000_t75" style="width:96pt;height:51.75pt" o:ole="">
            <v:imagedata r:id="rId10" o:title=""/>
          </v:shape>
          <o:OLEObject Type="Embed" ProgID="Equation.3" ShapeID="_x0000_i1026" DrawAspect="Content" ObjectID="_1519451459" r:id="rId11"/>
        </w:object>
      </w:r>
      <w:r w:rsidR="00694855">
        <w:rPr>
          <w:sz w:val="28"/>
          <w:szCs w:val="28"/>
        </w:rPr>
        <w:t>=</w:t>
      </w:r>
      <w:r w:rsidR="00C42D77">
        <w:rPr>
          <w:sz w:val="28"/>
          <w:szCs w:val="28"/>
        </w:rPr>
        <w:t>26060</w:t>
      </w:r>
      <w:r w:rsidR="00694855">
        <w:rPr>
          <w:sz w:val="28"/>
          <w:szCs w:val="28"/>
        </w:rPr>
        <w:t>/</w:t>
      </w:r>
      <w:r w:rsidR="00C42D77">
        <w:rPr>
          <w:sz w:val="28"/>
          <w:szCs w:val="28"/>
        </w:rPr>
        <w:t>12829</w:t>
      </w:r>
      <w:r w:rsidR="00694855">
        <w:rPr>
          <w:sz w:val="28"/>
          <w:szCs w:val="28"/>
        </w:rPr>
        <w:t>=</w:t>
      </w:r>
      <w:r w:rsidR="00C42D77">
        <w:rPr>
          <w:sz w:val="28"/>
          <w:szCs w:val="28"/>
        </w:rPr>
        <w:t>2,03</w:t>
      </w:r>
      <w:r w:rsidRPr="00B2525C">
        <w:rPr>
          <w:sz w:val="28"/>
          <w:szCs w:val="28"/>
        </w:rPr>
        <w:tab/>
        <w:t>,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</w:t>
      </w:r>
      <w:r w:rsidR="00694855">
        <w:rPr>
          <w:sz w:val="28"/>
          <w:szCs w:val="28"/>
        </w:rPr>
        <w:t>2</w:t>
      </w:r>
      <w:r w:rsidRPr="00B2525C">
        <w:rPr>
          <w:sz w:val="28"/>
          <w:szCs w:val="28"/>
        </w:rPr>
        <w:t>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– </w:t>
      </w:r>
      <w:proofErr w:type="gramStart"/>
      <w:r w:rsidRPr="00B2525C">
        <w:rPr>
          <w:sz w:val="28"/>
          <w:szCs w:val="28"/>
        </w:rPr>
        <w:t>поправ</w:t>
      </w:r>
      <w:bookmarkStart w:id="0" w:name="_GoBack"/>
      <w:bookmarkEnd w:id="0"/>
      <w:r w:rsidRPr="00B2525C">
        <w:rPr>
          <w:sz w:val="28"/>
          <w:szCs w:val="28"/>
        </w:rPr>
        <w:t>очный</w:t>
      </w:r>
      <w:proofErr w:type="gramEnd"/>
      <w:r w:rsidRPr="00B2525C">
        <w:rPr>
          <w:sz w:val="28"/>
          <w:szCs w:val="28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B2525C" w:rsidRPr="00B2525C" w:rsidRDefault="001F70DE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25C" w:rsidRPr="00B2525C">
        <w:rPr>
          <w:position w:val="-14"/>
          <w:sz w:val="28"/>
          <w:szCs w:val="28"/>
        </w:rPr>
        <w:object w:dxaOrig="1635" w:dyaOrig="405">
          <v:shape id="_x0000_i1027" type="#_x0000_t75" style="width:81.75pt;height:20.25pt" o:ole="">
            <v:imagedata r:id="rId12" o:title=""/>
          </v:shape>
          <o:OLEObject Type="Embed" ProgID="Equation.3" ShapeID="_x0000_i1027" DrawAspect="Content" ObjectID="_1519451460" r:id="rId13"/>
        </w:object>
      </w:r>
      <w:r w:rsidR="00694855">
        <w:rPr>
          <w:sz w:val="28"/>
          <w:szCs w:val="28"/>
        </w:rPr>
        <w:t>=</w:t>
      </w:r>
      <w:r w:rsidR="00C42D77">
        <w:rPr>
          <w:sz w:val="28"/>
          <w:szCs w:val="28"/>
        </w:rPr>
        <w:t>2,03</w:t>
      </w:r>
      <w:r w:rsidR="00694855">
        <w:rPr>
          <w:sz w:val="28"/>
          <w:szCs w:val="28"/>
        </w:rPr>
        <w:t>-0,</w:t>
      </w:r>
      <w:r w:rsidR="00C42D77">
        <w:rPr>
          <w:sz w:val="28"/>
          <w:szCs w:val="28"/>
        </w:rPr>
        <w:t>76</w:t>
      </w:r>
      <w:r w:rsidR="00694855">
        <w:rPr>
          <w:sz w:val="28"/>
          <w:szCs w:val="28"/>
        </w:rPr>
        <w:t>=</w:t>
      </w:r>
      <w:r w:rsidR="00C42D77">
        <w:rPr>
          <w:sz w:val="28"/>
          <w:szCs w:val="28"/>
        </w:rPr>
        <w:t>1,27</w:t>
      </w:r>
      <w:r>
        <w:rPr>
          <w:sz w:val="28"/>
          <w:szCs w:val="28"/>
        </w:rPr>
        <w:t>(</w:t>
      </w:r>
      <w:r w:rsidRPr="00B2525C">
        <w:rPr>
          <w:sz w:val="28"/>
          <w:szCs w:val="28"/>
        </w:rPr>
        <w:t xml:space="preserve">Значения </w:t>
      </w: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представлены в таблице № 1</w:t>
      </w:r>
      <w:r>
        <w:rPr>
          <w:sz w:val="28"/>
          <w:szCs w:val="28"/>
        </w:rPr>
        <w:t xml:space="preserve"> Программы</w:t>
      </w:r>
      <w:r w:rsidR="00B2525C" w:rsidRPr="00B2525C">
        <w:rPr>
          <w:sz w:val="28"/>
          <w:szCs w:val="28"/>
        </w:rPr>
        <w:tab/>
      </w:r>
      <w:r>
        <w:rPr>
          <w:sz w:val="28"/>
          <w:szCs w:val="28"/>
        </w:rPr>
        <w:t xml:space="preserve"> и соответствует </w:t>
      </w:r>
      <w:r w:rsidR="00C42D77">
        <w:rPr>
          <w:sz w:val="28"/>
          <w:szCs w:val="28"/>
        </w:rPr>
        <w:t>0,75</w:t>
      </w:r>
      <w:r>
        <w:rPr>
          <w:sz w:val="28"/>
          <w:szCs w:val="28"/>
        </w:rPr>
        <w:t xml:space="preserve">)       </w:t>
      </w:r>
      <w:r w:rsidR="002715F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3)</w:t>
      </w:r>
    </w:p>
    <w:p w:rsidR="00694855" w:rsidRPr="00B2525C" w:rsidRDefault="006628A9" w:rsidP="006628A9">
      <w:pPr>
        <w:tabs>
          <w:tab w:val="left" w:pos="25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855" w:rsidRPr="00B2525C">
        <w:rPr>
          <w:sz w:val="28"/>
          <w:szCs w:val="28"/>
        </w:rPr>
        <w:t>Эффективность реализации Программы (</w:t>
      </w:r>
      <w:r w:rsidR="00694855" w:rsidRPr="00B2525C">
        <w:rPr>
          <w:sz w:val="28"/>
          <w:szCs w:val="28"/>
          <w:lang w:val="en-US"/>
        </w:rPr>
        <w:t>E</w:t>
      </w:r>
      <w:proofErr w:type="spellStart"/>
      <w:r w:rsidR="00694855" w:rsidRPr="00B2525C">
        <w:rPr>
          <w:sz w:val="28"/>
          <w:szCs w:val="28"/>
          <w:vertAlign w:val="subscript"/>
        </w:rPr>
        <w:t>гп</w:t>
      </w:r>
      <w:proofErr w:type="spellEnd"/>
      <w:r w:rsidR="00694855" w:rsidRPr="00B2525C">
        <w:rPr>
          <w:sz w:val="28"/>
          <w:szCs w:val="28"/>
        </w:rPr>
        <w:t xml:space="preserve">) определяется на основе сопоставления степени достижения целевых </w:t>
      </w:r>
      <w:proofErr w:type="gramStart"/>
      <w:r w:rsidR="00694855" w:rsidRPr="00B2525C">
        <w:rPr>
          <w:sz w:val="28"/>
          <w:szCs w:val="28"/>
        </w:rPr>
        <w:t>показателей  Программы</w:t>
      </w:r>
      <w:proofErr w:type="gramEnd"/>
      <w:r w:rsidR="00694855" w:rsidRPr="00B2525C">
        <w:rPr>
          <w:sz w:val="28"/>
          <w:szCs w:val="28"/>
        </w:rPr>
        <w:t xml:space="preserve"> (результативности) и полноты использования запланированных средств:</w:t>
      </w: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10"/>
          <w:sz w:val="28"/>
          <w:szCs w:val="28"/>
        </w:rPr>
        <w:object w:dxaOrig="2415" w:dyaOrig="420">
          <v:shape id="_x0000_i1028" type="#_x0000_t75" style="width:120.75pt;height:21pt" o:ole="">
            <v:imagedata r:id="rId14" o:title=""/>
          </v:shape>
          <o:OLEObject Type="Embed" ProgID="Equation.3" ShapeID="_x0000_i1028" DrawAspect="Content" ObjectID="_1519451461" r:id="rId15"/>
        </w:object>
      </w:r>
      <w:r>
        <w:rPr>
          <w:sz w:val="28"/>
          <w:szCs w:val="28"/>
        </w:rPr>
        <w:t>=0,</w:t>
      </w:r>
      <w:r w:rsidR="00C42D77">
        <w:rPr>
          <w:sz w:val="28"/>
          <w:szCs w:val="28"/>
        </w:rPr>
        <w:t>76</w:t>
      </w:r>
      <w:r>
        <w:rPr>
          <w:sz w:val="28"/>
          <w:szCs w:val="28"/>
        </w:rPr>
        <w:t>*</w:t>
      </w:r>
      <w:r w:rsidR="00C42D77">
        <w:rPr>
          <w:sz w:val="28"/>
          <w:szCs w:val="28"/>
        </w:rPr>
        <w:t>2,03</w:t>
      </w:r>
      <w:r>
        <w:rPr>
          <w:sz w:val="28"/>
          <w:szCs w:val="28"/>
        </w:rPr>
        <w:t>*</w:t>
      </w:r>
      <w:r w:rsidR="00CD0ED0">
        <w:rPr>
          <w:sz w:val="28"/>
          <w:szCs w:val="28"/>
        </w:rPr>
        <w:t>0,75</w:t>
      </w:r>
      <w:r>
        <w:rPr>
          <w:sz w:val="28"/>
          <w:szCs w:val="28"/>
        </w:rPr>
        <w:t>=</w:t>
      </w:r>
      <w:r w:rsidR="001F70DE">
        <w:rPr>
          <w:sz w:val="28"/>
          <w:szCs w:val="28"/>
        </w:rPr>
        <w:t>1,1</w:t>
      </w:r>
      <w:r w:rsidR="00CD0ED0">
        <w:rPr>
          <w:sz w:val="28"/>
          <w:szCs w:val="28"/>
        </w:rPr>
        <w:t>5</w:t>
      </w:r>
      <w:r w:rsidRPr="00B2525C">
        <w:rPr>
          <w:position w:val="-10"/>
          <w:sz w:val="28"/>
          <w:szCs w:val="28"/>
        </w:rPr>
        <w:t>,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(4)</w:t>
      </w:r>
    </w:p>
    <w:p w:rsidR="00B2525C" w:rsidRPr="00B2525C" w:rsidRDefault="00B2525C" w:rsidP="00B2525C">
      <w:pPr>
        <w:ind w:firstLine="720"/>
        <w:rPr>
          <w:sz w:val="24"/>
          <w:szCs w:val="24"/>
        </w:rPr>
      </w:pPr>
    </w:p>
    <w:p w:rsidR="00B2525C" w:rsidRPr="00B2525C" w:rsidRDefault="00626A98" w:rsidP="000F43D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вышеизложенным оценка эффективности </w:t>
      </w:r>
      <w:r w:rsidR="003568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признана </w:t>
      </w:r>
      <w:r w:rsidR="008E4CED">
        <w:rPr>
          <w:sz w:val="28"/>
          <w:szCs w:val="28"/>
        </w:rPr>
        <w:t>высоко</w:t>
      </w:r>
      <w:r w:rsidR="00B2525C" w:rsidRPr="00B2525C">
        <w:rPr>
          <w:sz w:val="28"/>
          <w:szCs w:val="28"/>
        </w:rPr>
        <w:t>эффективн</w:t>
      </w:r>
      <w:r w:rsidR="000F43D4">
        <w:rPr>
          <w:sz w:val="28"/>
          <w:szCs w:val="28"/>
        </w:rPr>
        <w:t>о</w:t>
      </w:r>
      <w:r>
        <w:rPr>
          <w:sz w:val="28"/>
          <w:szCs w:val="28"/>
        </w:rPr>
        <w:t>й.</w:t>
      </w:r>
    </w:p>
    <w:sectPr w:rsidR="00B2525C" w:rsidRPr="00B2525C" w:rsidSect="000F4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CD" w:rsidRDefault="00EE3CCD" w:rsidP="000F43D4">
      <w:r>
        <w:separator/>
      </w:r>
    </w:p>
  </w:endnote>
  <w:endnote w:type="continuationSeparator" w:id="0">
    <w:p w:rsidR="00EE3CCD" w:rsidRDefault="00EE3CCD" w:rsidP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D4" w:rsidRDefault="000F43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CD" w:rsidRDefault="00EE3CCD" w:rsidP="000F43D4">
      <w:r>
        <w:separator/>
      </w:r>
    </w:p>
  </w:footnote>
  <w:footnote w:type="continuationSeparator" w:id="0">
    <w:p w:rsidR="00EE3CCD" w:rsidRDefault="00EE3CCD" w:rsidP="000F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0438B"/>
    <w:rsid w:val="0001575F"/>
    <w:rsid w:val="00015C2B"/>
    <w:rsid w:val="0002286D"/>
    <w:rsid w:val="00023D31"/>
    <w:rsid w:val="0002471A"/>
    <w:rsid w:val="00033F50"/>
    <w:rsid w:val="00037C83"/>
    <w:rsid w:val="00065922"/>
    <w:rsid w:val="0007057A"/>
    <w:rsid w:val="000A45A8"/>
    <w:rsid w:val="000A48C8"/>
    <w:rsid w:val="000B4F35"/>
    <w:rsid w:val="000B7113"/>
    <w:rsid w:val="000F2DDB"/>
    <w:rsid w:val="000F43D4"/>
    <w:rsid w:val="000F5F75"/>
    <w:rsid w:val="000F7293"/>
    <w:rsid w:val="00100845"/>
    <w:rsid w:val="0010356E"/>
    <w:rsid w:val="00104461"/>
    <w:rsid w:val="00106D6C"/>
    <w:rsid w:val="00110F55"/>
    <w:rsid w:val="001161AC"/>
    <w:rsid w:val="00125379"/>
    <w:rsid w:val="00130336"/>
    <w:rsid w:val="001357BF"/>
    <w:rsid w:val="00136F0E"/>
    <w:rsid w:val="00137C88"/>
    <w:rsid w:val="00141A49"/>
    <w:rsid w:val="001558F8"/>
    <w:rsid w:val="00163C26"/>
    <w:rsid w:val="00163C5B"/>
    <w:rsid w:val="00175707"/>
    <w:rsid w:val="001848DD"/>
    <w:rsid w:val="001874D3"/>
    <w:rsid w:val="0018784C"/>
    <w:rsid w:val="00191174"/>
    <w:rsid w:val="00192836"/>
    <w:rsid w:val="001A667E"/>
    <w:rsid w:val="001B28D7"/>
    <w:rsid w:val="001C2F6B"/>
    <w:rsid w:val="001D1402"/>
    <w:rsid w:val="001E1B1B"/>
    <w:rsid w:val="001E66B7"/>
    <w:rsid w:val="001F081C"/>
    <w:rsid w:val="001F70DE"/>
    <w:rsid w:val="00203740"/>
    <w:rsid w:val="00212DFF"/>
    <w:rsid w:val="00223D06"/>
    <w:rsid w:val="002249FC"/>
    <w:rsid w:val="00227F2B"/>
    <w:rsid w:val="00257AF9"/>
    <w:rsid w:val="002715F0"/>
    <w:rsid w:val="002867C6"/>
    <w:rsid w:val="00295FE8"/>
    <w:rsid w:val="002A04F6"/>
    <w:rsid w:val="002B1A8B"/>
    <w:rsid w:val="002B6060"/>
    <w:rsid w:val="002C4DA5"/>
    <w:rsid w:val="002D085E"/>
    <w:rsid w:val="002D4387"/>
    <w:rsid w:val="002D47F6"/>
    <w:rsid w:val="002D6DF2"/>
    <w:rsid w:val="002E14B6"/>
    <w:rsid w:val="002E3006"/>
    <w:rsid w:val="002E5AFD"/>
    <w:rsid w:val="002F52C7"/>
    <w:rsid w:val="002F7728"/>
    <w:rsid w:val="0030312B"/>
    <w:rsid w:val="00310983"/>
    <w:rsid w:val="003117B9"/>
    <w:rsid w:val="003119D7"/>
    <w:rsid w:val="00315567"/>
    <w:rsid w:val="00333511"/>
    <w:rsid w:val="00343E05"/>
    <w:rsid w:val="00344E17"/>
    <w:rsid w:val="0035681B"/>
    <w:rsid w:val="003610FE"/>
    <w:rsid w:val="00361B65"/>
    <w:rsid w:val="00364F16"/>
    <w:rsid w:val="00365639"/>
    <w:rsid w:val="0036576E"/>
    <w:rsid w:val="0036741C"/>
    <w:rsid w:val="00380829"/>
    <w:rsid w:val="00380B56"/>
    <w:rsid w:val="00387603"/>
    <w:rsid w:val="003B35FD"/>
    <w:rsid w:val="003C6297"/>
    <w:rsid w:val="003D4FF1"/>
    <w:rsid w:val="003E6BC7"/>
    <w:rsid w:val="003F2467"/>
    <w:rsid w:val="004025A7"/>
    <w:rsid w:val="0041032A"/>
    <w:rsid w:val="004114F8"/>
    <w:rsid w:val="00413665"/>
    <w:rsid w:val="004140EC"/>
    <w:rsid w:val="00417A06"/>
    <w:rsid w:val="00421813"/>
    <w:rsid w:val="00435F8F"/>
    <w:rsid w:val="004408AD"/>
    <w:rsid w:val="004439B4"/>
    <w:rsid w:val="00452284"/>
    <w:rsid w:val="00463622"/>
    <w:rsid w:val="004742DD"/>
    <w:rsid w:val="0047703A"/>
    <w:rsid w:val="004A140E"/>
    <w:rsid w:val="004B3736"/>
    <w:rsid w:val="004B3BF7"/>
    <w:rsid w:val="004B4BA4"/>
    <w:rsid w:val="004B64C7"/>
    <w:rsid w:val="004C733B"/>
    <w:rsid w:val="004D30B3"/>
    <w:rsid w:val="004E5C9D"/>
    <w:rsid w:val="00503651"/>
    <w:rsid w:val="00510776"/>
    <w:rsid w:val="0051311B"/>
    <w:rsid w:val="00535351"/>
    <w:rsid w:val="005365E0"/>
    <w:rsid w:val="00551A9B"/>
    <w:rsid w:val="005651DF"/>
    <w:rsid w:val="00577396"/>
    <w:rsid w:val="00590965"/>
    <w:rsid w:val="00591377"/>
    <w:rsid w:val="0059227D"/>
    <w:rsid w:val="00592546"/>
    <w:rsid w:val="005A1C75"/>
    <w:rsid w:val="005A3E0A"/>
    <w:rsid w:val="005B139E"/>
    <w:rsid w:val="005E2A85"/>
    <w:rsid w:val="00610866"/>
    <w:rsid w:val="00611ED6"/>
    <w:rsid w:val="00612CE5"/>
    <w:rsid w:val="00626A98"/>
    <w:rsid w:val="00636366"/>
    <w:rsid w:val="00646666"/>
    <w:rsid w:val="00650778"/>
    <w:rsid w:val="00655886"/>
    <w:rsid w:val="006613DD"/>
    <w:rsid w:val="006628A9"/>
    <w:rsid w:val="0067758E"/>
    <w:rsid w:val="00694855"/>
    <w:rsid w:val="006A7A32"/>
    <w:rsid w:val="006B2AA1"/>
    <w:rsid w:val="006B2B13"/>
    <w:rsid w:val="006B503E"/>
    <w:rsid w:val="006C1535"/>
    <w:rsid w:val="006C19DB"/>
    <w:rsid w:val="006D0F67"/>
    <w:rsid w:val="006D4005"/>
    <w:rsid w:val="007034CA"/>
    <w:rsid w:val="0070367C"/>
    <w:rsid w:val="007047AE"/>
    <w:rsid w:val="00705F02"/>
    <w:rsid w:val="00706BC4"/>
    <w:rsid w:val="00707D08"/>
    <w:rsid w:val="007112BB"/>
    <w:rsid w:val="0072015A"/>
    <w:rsid w:val="007217B4"/>
    <w:rsid w:val="00732681"/>
    <w:rsid w:val="00740715"/>
    <w:rsid w:val="00756939"/>
    <w:rsid w:val="007703CD"/>
    <w:rsid w:val="00784603"/>
    <w:rsid w:val="007B110B"/>
    <w:rsid w:val="007B30DC"/>
    <w:rsid w:val="007C2C02"/>
    <w:rsid w:val="007D6E2C"/>
    <w:rsid w:val="007F2C93"/>
    <w:rsid w:val="007F3605"/>
    <w:rsid w:val="00817F37"/>
    <w:rsid w:val="0082622A"/>
    <w:rsid w:val="00826F7D"/>
    <w:rsid w:val="008306BA"/>
    <w:rsid w:val="00830EDD"/>
    <w:rsid w:val="00831C32"/>
    <w:rsid w:val="0083667B"/>
    <w:rsid w:val="008631D3"/>
    <w:rsid w:val="008656A8"/>
    <w:rsid w:val="00880373"/>
    <w:rsid w:val="008920EC"/>
    <w:rsid w:val="0089544B"/>
    <w:rsid w:val="008A55C1"/>
    <w:rsid w:val="008B6418"/>
    <w:rsid w:val="008C3B09"/>
    <w:rsid w:val="008D4883"/>
    <w:rsid w:val="008E4CED"/>
    <w:rsid w:val="008F183A"/>
    <w:rsid w:val="008F37EE"/>
    <w:rsid w:val="00913DE7"/>
    <w:rsid w:val="0091400B"/>
    <w:rsid w:val="00941D61"/>
    <w:rsid w:val="009A3BF0"/>
    <w:rsid w:val="009A6652"/>
    <w:rsid w:val="009B3A1D"/>
    <w:rsid w:val="009C4B32"/>
    <w:rsid w:val="009C7A6A"/>
    <w:rsid w:val="009E7465"/>
    <w:rsid w:val="009F1972"/>
    <w:rsid w:val="009F2288"/>
    <w:rsid w:val="00A05F8C"/>
    <w:rsid w:val="00A24C63"/>
    <w:rsid w:val="00A26AE5"/>
    <w:rsid w:val="00A31005"/>
    <w:rsid w:val="00A36698"/>
    <w:rsid w:val="00A43C11"/>
    <w:rsid w:val="00A616FE"/>
    <w:rsid w:val="00A65117"/>
    <w:rsid w:val="00A72577"/>
    <w:rsid w:val="00A8422A"/>
    <w:rsid w:val="00AB083F"/>
    <w:rsid w:val="00AD4EF9"/>
    <w:rsid w:val="00B034FB"/>
    <w:rsid w:val="00B03D0F"/>
    <w:rsid w:val="00B100CB"/>
    <w:rsid w:val="00B122D7"/>
    <w:rsid w:val="00B12F2B"/>
    <w:rsid w:val="00B20560"/>
    <w:rsid w:val="00B2525C"/>
    <w:rsid w:val="00B33C29"/>
    <w:rsid w:val="00B44A3C"/>
    <w:rsid w:val="00B671F7"/>
    <w:rsid w:val="00B716BD"/>
    <w:rsid w:val="00B81BA5"/>
    <w:rsid w:val="00B82F95"/>
    <w:rsid w:val="00B93170"/>
    <w:rsid w:val="00B95802"/>
    <w:rsid w:val="00BC05F5"/>
    <w:rsid w:val="00BC3E42"/>
    <w:rsid w:val="00BC6D9B"/>
    <w:rsid w:val="00BE6121"/>
    <w:rsid w:val="00C10953"/>
    <w:rsid w:val="00C12F6F"/>
    <w:rsid w:val="00C34C21"/>
    <w:rsid w:val="00C41ECE"/>
    <w:rsid w:val="00C42131"/>
    <w:rsid w:val="00C42463"/>
    <w:rsid w:val="00C42D77"/>
    <w:rsid w:val="00C46E7D"/>
    <w:rsid w:val="00C50294"/>
    <w:rsid w:val="00C70AD9"/>
    <w:rsid w:val="00C7479C"/>
    <w:rsid w:val="00C87FDB"/>
    <w:rsid w:val="00C91582"/>
    <w:rsid w:val="00C968B6"/>
    <w:rsid w:val="00CB285C"/>
    <w:rsid w:val="00CB4B15"/>
    <w:rsid w:val="00CD0ED0"/>
    <w:rsid w:val="00CE3943"/>
    <w:rsid w:val="00CE6250"/>
    <w:rsid w:val="00CE6581"/>
    <w:rsid w:val="00CF1C4D"/>
    <w:rsid w:val="00D0647E"/>
    <w:rsid w:val="00D23246"/>
    <w:rsid w:val="00D31913"/>
    <w:rsid w:val="00D56928"/>
    <w:rsid w:val="00D774E4"/>
    <w:rsid w:val="00D92FC8"/>
    <w:rsid w:val="00DA47BB"/>
    <w:rsid w:val="00DB3FCA"/>
    <w:rsid w:val="00DB537F"/>
    <w:rsid w:val="00DC1594"/>
    <w:rsid w:val="00DC6729"/>
    <w:rsid w:val="00DC78A5"/>
    <w:rsid w:val="00DD0BE6"/>
    <w:rsid w:val="00DD3F7E"/>
    <w:rsid w:val="00DF5690"/>
    <w:rsid w:val="00E06859"/>
    <w:rsid w:val="00E144D0"/>
    <w:rsid w:val="00E14514"/>
    <w:rsid w:val="00E212CC"/>
    <w:rsid w:val="00E3344F"/>
    <w:rsid w:val="00E46350"/>
    <w:rsid w:val="00E57277"/>
    <w:rsid w:val="00E7269E"/>
    <w:rsid w:val="00E7557D"/>
    <w:rsid w:val="00E851CE"/>
    <w:rsid w:val="00E94012"/>
    <w:rsid w:val="00EB4098"/>
    <w:rsid w:val="00EB453B"/>
    <w:rsid w:val="00EC5CF0"/>
    <w:rsid w:val="00EC7DC9"/>
    <w:rsid w:val="00EE1104"/>
    <w:rsid w:val="00EE3CCD"/>
    <w:rsid w:val="00F108C6"/>
    <w:rsid w:val="00F36B51"/>
    <w:rsid w:val="00F50462"/>
    <w:rsid w:val="00F53921"/>
    <w:rsid w:val="00F57443"/>
    <w:rsid w:val="00F718E6"/>
    <w:rsid w:val="00F71DB3"/>
    <w:rsid w:val="00FA105F"/>
    <w:rsid w:val="00FC2188"/>
    <w:rsid w:val="00FD2ADD"/>
    <w:rsid w:val="00FD6856"/>
    <w:rsid w:val="00FD6C8A"/>
    <w:rsid w:val="00FE7C04"/>
    <w:rsid w:val="00FF015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3AFDC17-FC2B-41DB-BA36-4105A4C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B729-B942-4195-B0F9-1E1D36D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3</cp:revision>
  <cp:lastPrinted>2016-03-11T07:59:00Z</cp:lastPrinted>
  <dcterms:created xsi:type="dcterms:W3CDTF">2016-03-11T08:00:00Z</dcterms:created>
  <dcterms:modified xsi:type="dcterms:W3CDTF">2016-03-14T06:05:00Z</dcterms:modified>
</cp:coreProperties>
</file>