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6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60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на</w:t>
      </w:r>
      <w:r>
        <w:rPr>
          <w:b/>
          <w:bCs/>
          <w:sz w:val="28"/>
          <w:szCs w:val="28"/>
        </w:rPr>
        <w:t xml:space="preserve"> терри</w:t>
      </w:r>
      <w:r>
        <w:rPr>
          <w:b/>
          <w:bCs/>
          <w:sz w:val="28"/>
          <w:szCs w:val="28"/>
        </w:rPr>
        <w:t xml:space="preserve">тории Костромской области в 2021</w:t>
      </w:r>
      <w:r>
        <w:rPr>
          <w:b/>
          <w:bCs/>
          <w:sz w:val="28"/>
          <w:szCs w:val="28"/>
        </w:rPr>
        <w:t xml:space="preserve"> году государственно</w:t>
      </w:r>
      <w:r>
        <w:rPr>
          <w:b/>
          <w:bCs/>
          <w:sz w:val="28"/>
          <w:szCs w:val="28"/>
        </w:rPr>
        <w:t xml:space="preserve">й кадастрово</w:t>
      </w:r>
      <w:r>
        <w:rPr>
          <w:b/>
          <w:bCs/>
          <w:sz w:val="28"/>
          <w:szCs w:val="28"/>
        </w:rPr>
        <w:t xml:space="preserve">й оценки.</w:t>
      </w:r>
      <w:r/>
    </w:p>
    <w:p>
      <w:pPr>
        <w:pStyle w:val="56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5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Костромской области в 2021 году будет проведена государственная кадастровая оценка земельных участков категории «земли   населенных пунктов» и государственная ка</w:t>
      </w:r>
      <w:r>
        <w:rPr>
          <w:sz w:val="28"/>
          <w:szCs w:val="28"/>
        </w:rPr>
        <w:t xml:space="preserve">дастровая оценка объектов недвижимости (за исключением зем</w:t>
      </w:r>
      <w:r>
        <w:rPr>
          <w:sz w:val="28"/>
          <w:szCs w:val="28"/>
        </w:rPr>
        <w:t xml:space="preserve">ельных участ</w:t>
      </w:r>
      <w:r>
        <w:rPr>
          <w:sz w:val="28"/>
          <w:szCs w:val="28"/>
        </w:rPr>
        <w:t xml:space="preserve">ков).</w:t>
      </w:r>
      <w:r>
        <w:rPr>
          <w:sz w:val="28"/>
          <w:szCs w:val="28"/>
        </w:rPr>
      </w:r>
      <w:r/>
    </w:p>
    <w:p>
      <w:pPr>
        <w:pStyle w:val="56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Исполнителем работ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определени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 кадастровой стоимости при проведении государственной кадастровой оценки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>
        <w:rPr>
          <w:b/>
          <w:sz w:val="28"/>
          <w:szCs w:val="28"/>
        </w:rPr>
        <w:t xml:space="preserve">Областное государственное бюджетное учреждение «</w:t>
      </w:r>
      <w:r>
        <w:rPr>
          <w:b/>
          <w:bCs/>
          <w:sz w:val="28"/>
          <w:szCs w:val="28"/>
        </w:rPr>
        <w:t xml:space="preserve">Костромаоблкадаст</w:t>
      </w:r>
      <w:r>
        <w:rPr>
          <w:b/>
          <w:bCs/>
          <w:sz w:val="28"/>
          <w:szCs w:val="28"/>
        </w:rPr>
        <w:t xml:space="preserve">р</w:t>
      </w:r>
      <w:r>
        <w:rPr>
          <w:b/>
          <w:sz w:val="28"/>
          <w:szCs w:val="28"/>
        </w:rPr>
        <w:t xml:space="preserve"> - Областное БТИ»</w:t>
      </w:r>
      <w:r>
        <w:rPr>
          <w:b/>
          <w:sz w:val="28"/>
          <w:szCs w:val="28"/>
        </w:rPr>
        <w:t xml:space="preserve">.</w:t>
      </w:r>
      <w:r>
        <w:rPr>
          <w:b/>
          <w:sz w:val="28"/>
          <w:szCs w:val="28"/>
        </w:rPr>
      </w:r>
      <w:r/>
    </w:p>
    <w:p>
      <w:pPr>
        <w:pStyle w:val="578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целях сбора и обработки информации, </w:t>
      </w:r>
      <w:r>
        <w:rPr>
          <w:rFonts w:ascii="Times New Roman" w:hAnsi="Times New Roman"/>
          <w:sz w:val="28"/>
          <w:szCs w:val="28"/>
        </w:rPr>
        <w:t xml:space="preserve">необходимой </w:t>
      </w:r>
      <w:r>
        <w:rPr>
          <w:rFonts w:ascii="Times New Roman" w:hAnsi="Times New Roman"/>
          <w:sz w:val="28"/>
          <w:szCs w:val="28"/>
        </w:rPr>
        <w:t xml:space="preserve">для определения кадастровой стоимости, а также повышения качества результатов государственной кадастровой оценки </w:t>
      </w:r>
      <w:r>
        <w:rPr>
          <w:rFonts w:ascii="Times New Roman" w:hAnsi="Times New Roman"/>
          <w:b/>
          <w:sz w:val="28"/>
          <w:szCs w:val="28"/>
        </w:rPr>
        <w:t xml:space="preserve">правообладатели объектов недвижимости вправе предоставить бюджетному учре</w:t>
      </w:r>
      <w:r>
        <w:rPr>
          <w:rFonts w:ascii="Times New Roman" w:hAnsi="Times New Roman"/>
          <w:b/>
          <w:sz w:val="28"/>
          <w:szCs w:val="28"/>
        </w:rPr>
        <w:t xml:space="preserve">ждению декларации о характеристиках соответствующих объект</w:t>
      </w:r>
      <w:r>
        <w:rPr>
          <w:rFonts w:ascii="Times New Roman" w:hAnsi="Times New Roman"/>
          <w:b/>
          <w:sz w:val="28"/>
          <w:szCs w:val="28"/>
        </w:rPr>
        <w:t xml:space="preserve">ов недвижимо</w:t>
      </w:r>
      <w:r>
        <w:rPr>
          <w:rFonts w:ascii="Times New Roman" w:hAnsi="Times New Roman"/>
          <w:b/>
          <w:sz w:val="28"/>
          <w:szCs w:val="28"/>
        </w:rPr>
        <w:t xml:space="preserve">сти</w:t>
      </w:r>
      <w:r>
        <w:rPr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до 01.01.2021г.</w:t>
      </w:r>
      <w:r>
        <w:rPr>
          <w:rFonts w:ascii="Times New Roman" w:hAnsi="Times New Roman"/>
          <w:b/>
          <w:sz w:val="28"/>
          <w:szCs w:val="28"/>
          <w:lang w:eastAsia="ru-RU"/>
        </w:rPr>
      </w:r>
      <w:r/>
    </w:p>
    <w:p>
      <w:pPr>
        <w:pStyle w:val="578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Декларации принимаются на электронный адрес: </w:t>
      </w:r>
      <w:r>
        <w:rPr>
          <w:rFonts w:ascii="Times New Roman" w:hAnsi="Times New Roman"/>
          <w:sz w:val="28"/>
          <w:szCs w:val="28"/>
          <w:lang w:val="en-US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  <w:lang w:val="en-US"/>
        </w:rPr>
        <w:instrText xml:space="preserve">HYPERLINK</w:instrText>
      </w:r>
      <w:r>
        <w:rPr>
          <w:rFonts w:ascii="Times New Roman" w:hAnsi="Times New Roman"/>
          <w:sz w:val="28"/>
          <w:szCs w:val="28"/>
        </w:rPr>
        <w:instrText xml:space="preserve"> "</w:instrText>
      </w:r>
      <w:r>
        <w:rPr>
          <w:rFonts w:ascii="Times New Roman" w:hAnsi="Times New Roman"/>
          <w:sz w:val="28"/>
          <w:szCs w:val="28"/>
          <w:lang w:val="en-US"/>
        </w:rPr>
        <w:instrText xml:space="preserve">mailto</w:instrText>
      </w:r>
      <w:r>
        <w:rPr>
          <w:rFonts w:ascii="Times New Roman" w:hAnsi="Times New Roman"/>
          <w:sz w:val="28"/>
          <w:szCs w:val="28"/>
        </w:rPr>
        <w:instrText xml:space="preserve">:</w:instrText>
      </w:r>
      <w:r>
        <w:rPr>
          <w:rFonts w:ascii="Times New Roman" w:hAnsi="Times New Roman"/>
          <w:sz w:val="28"/>
          <w:szCs w:val="28"/>
          <w:lang w:val="en-US"/>
        </w:rPr>
        <w:instrText xml:space="preserve">ocenka</w:instrText>
      </w:r>
      <w:r>
        <w:rPr>
          <w:rFonts w:ascii="Times New Roman" w:hAnsi="Times New Roman"/>
          <w:sz w:val="28"/>
          <w:szCs w:val="28"/>
        </w:rPr>
        <w:instrText xml:space="preserve">@</w:instrText>
      </w:r>
      <w:r>
        <w:rPr>
          <w:rFonts w:ascii="Times New Roman" w:hAnsi="Times New Roman"/>
          <w:sz w:val="28"/>
          <w:szCs w:val="28"/>
          <w:lang w:val="en-US"/>
        </w:rPr>
        <w:instrText xml:space="preserve">kobti</w:instrText>
      </w:r>
      <w:r>
        <w:rPr>
          <w:rFonts w:ascii="Times New Roman" w:hAnsi="Times New Roman"/>
          <w:sz w:val="28"/>
          <w:szCs w:val="28"/>
        </w:rPr>
        <w:instrText xml:space="preserve">.ru " </w:instrText>
      </w:r>
      <w:r>
        <w:rPr>
          <w:rFonts w:ascii="Times New Roman" w:hAnsi="Times New Roman"/>
          <w:sz w:val="28"/>
          <w:szCs w:val="28"/>
          <w:lang w:val="en-US"/>
        </w:rPr>
        <w:fldChar w:fldCharType="separate"/>
      </w:r>
      <w:r>
        <w:rPr>
          <w:rStyle w:val="577"/>
          <w:rFonts w:ascii="Times New Roman" w:hAnsi="Times New Roman"/>
          <w:sz w:val="28"/>
          <w:szCs w:val="28"/>
          <w:lang w:val="en-US"/>
        </w:rPr>
        <w:t xml:space="preserve">ocenka</w:t>
      </w:r>
      <w:r>
        <w:rPr>
          <w:rStyle w:val="577"/>
          <w:rFonts w:ascii="Times New Roman" w:hAnsi="Times New Roman"/>
          <w:sz w:val="28"/>
          <w:szCs w:val="28"/>
        </w:rPr>
        <w:t xml:space="preserve">@</w:t>
      </w:r>
      <w:r>
        <w:rPr>
          <w:rStyle w:val="577"/>
          <w:rFonts w:ascii="Times New Roman" w:hAnsi="Times New Roman"/>
          <w:sz w:val="28"/>
          <w:szCs w:val="28"/>
          <w:lang w:val="en-US"/>
        </w:rPr>
        <w:t xml:space="preserve">kobti</w:t>
      </w:r>
      <w:r>
        <w:rPr>
          <w:rStyle w:val="577"/>
          <w:rFonts w:ascii="Times New Roman" w:hAnsi="Times New Roman"/>
          <w:sz w:val="28"/>
          <w:szCs w:val="28"/>
        </w:rPr>
        <w:t xml:space="preserve">.ru</w:t>
      </w:r>
      <w:r>
        <w:rPr>
          <w:rFonts w:ascii="Times New Roman" w:hAnsi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или почтовым отправлением на адрес: 156000, Кострома, улица Долма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това,         дом 21/30, тел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ефон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для справок: (4942)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47-23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-69.</w:t>
      </w:r>
      <w:r/>
    </w:p>
    <w:p>
      <w:pPr>
        <w:pStyle w:val="57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цел</w:t>
      </w:r>
      <w:r>
        <w:rPr>
          <w:rFonts w:ascii="Times New Roman" w:hAnsi="Times New Roman"/>
          <w:sz w:val="28"/>
          <w:szCs w:val="28"/>
        </w:rPr>
        <w:t xml:space="preserve">ей уточнения характеристик объектов кроме деклараций Учреждение принимает к рассмотрению:</w:t>
      </w:r>
      <w:r/>
    </w:p>
    <w:p>
      <w:pPr>
        <w:pStyle w:val="57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отчеты об определении рыночной стоимости объектов недвижимости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5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отчет об определении инвести</w:t>
      </w:r>
      <w:r>
        <w:rPr>
          <w:sz w:val="28"/>
          <w:szCs w:val="28"/>
        </w:rPr>
        <w:t xml:space="preserve">ционной, ликвидационной стоимостей; </w:t>
      </w:r>
      <w:r/>
    </w:p>
    <w:p>
      <w:pPr>
        <w:pStyle w:val="5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заключение судебног</w:t>
      </w:r>
      <w:r>
        <w:rPr>
          <w:sz w:val="28"/>
          <w:szCs w:val="28"/>
        </w:rPr>
        <w:t xml:space="preserve">о эксперта, </w:t>
      </w:r>
      <w:r>
        <w:rPr>
          <w:sz w:val="28"/>
          <w:szCs w:val="28"/>
        </w:rPr>
        <w:t xml:space="preserve">связанное с определением стоимости объекта недвижимости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</w:r>
      <w:r/>
    </w:p>
    <w:p>
      <w:pPr>
        <w:pStyle w:val="560"/>
        <w:ind w:firstLine="709"/>
        <w:jc w:val="both"/>
      </w:pPr>
      <w:r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повышения качества результатов государственной кадастровой оценки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правообладател</w:t>
      </w:r>
      <w:r>
        <w:rPr>
          <w:sz w:val="28"/>
          <w:szCs w:val="28"/>
        </w:rPr>
        <w:t xml:space="preserve">ям</w:t>
      </w:r>
      <w:r>
        <w:rPr>
          <w:sz w:val="28"/>
          <w:szCs w:val="28"/>
        </w:rPr>
        <w:t xml:space="preserve"> объектов недвижимости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верить фактические данные о характеристиках о</w:t>
      </w:r>
      <w:r>
        <w:rPr>
          <w:sz w:val="28"/>
          <w:szCs w:val="28"/>
        </w:rPr>
        <w:t xml:space="preserve">бъе</w:t>
      </w:r>
      <w:r>
        <w:rPr>
          <w:sz w:val="28"/>
          <w:szCs w:val="28"/>
        </w:rPr>
        <w:t xml:space="preserve">ктов с учётными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данными </w:t>
      </w: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сведения</w:t>
      </w:r>
      <w:r>
        <w:rPr>
          <w:sz w:val="28"/>
          <w:szCs w:val="28"/>
        </w:rPr>
        <w:t xml:space="preserve">ми</w:t>
      </w:r>
      <w:r>
        <w:rPr>
          <w:sz w:val="28"/>
          <w:szCs w:val="28"/>
        </w:rPr>
        <w:t xml:space="preserve"> Росреестра)</w:t>
      </w:r>
      <w:r>
        <w:rPr>
          <w:sz w:val="28"/>
          <w:szCs w:val="28"/>
        </w:rPr>
        <w:t xml:space="preserve">.  В случае несовпадения данных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правообладател</w:t>
      </w:r>
      <w:r>
        <w:rPr>
          <w:sz w:val="28"/>
          <w:szCs w:val="28"/>
        </w:rPr>
        <w:t xml:space="preserve">ям</w:t>
      </w:r>
      <w:r>
        <w:rPr>
          <w:sz w:val="28"/>
          <w:szCs w:val="28"/>
        </w:rPr>
        <w:t xml:space="preserve"> объектов недвижимости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внести соответствую</w:t>
      </w:r>
      <w:r>
        <w:rPr>
          <w:sz w:val="28"/>
          <w:szCs w:val="28"/>
        </w:rPr>
        <w:t xml:space="preserve">щ</w:t>
      </w:r>
      <w:r>
        <w:rPr>
          <w:sz w:val="28"/>
          <w:szCs w:val="28"/>
        </w:rPr>
        <w:t xml:space="preserve">ие </w:t>
      </w:r>
      <w:r>
        <w:rPr>
          <w:sz w:val="28"/>
          <w:szCs w:val="28"/>
        </w:rPr>
        <w:t xml:space="preserve">сведения</w:t>
      </w:r>
      <w:r>
        <w:rPr>
          <w:sz w:val="28"/>
          <w:szCs w:val="28"/>
        </w:rPr>
        <w:t xml:space="preserve"> (изменения)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данные</w:t>
      </w:r>
      <w:r>
        <w:rPr>
          <w:sz w:val="28"/>
          <w:szCs w:val="28"/>
        </w:rPr>
        <w:t xml:space="preserve"> Единого государственного реестра недвижимости. </w:t>
      </w:r>
      <w:r/>
    </w:p>
    <w:p>
      <w:pPr>
        <w:pStyle w:val="56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6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6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6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6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60"/>
        <w:rPr>
          <w:sz w:val="28"/>
          <w:szCs w:val="28"/>
        </w:rPr>
      </w:pPr>
      <w:r>
        <w:rPr>
          <w:sz w:val="28"/>
          <w:szCs w:val="28"/>
        </w:rPr>
      </w:r>
      <w:r/>
    </w:p>
    <w:sectPr>
      <w:headerReference w:type="default" r:id="rId8"/>
      <w:headerReference w:type="first" r:id="rId9"/>
      <w:footerReference w:type="first" r:id="rId10"/>
      <w:footnotePr/>
      <w:type w:val="nextPage"/>
      <w:pgSz w:w="11907" w:h="16840" w:orient="portrait"/>
      <w:pgMar w:top="1134" w:right="851" w:bottom="284" w:left="1559" w:header="720" w:footer="720" w:gutter="208987768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7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1</w:t>
    </w:r>
    <w:r>
      <w:fldChar w:fldCharType="end"/>
    </w:r>
    <w:r/>
  </w:p>
  <w:p>
    <w:pPr>
      <w:pStyle w:val="57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68"/>
      <w:ind w:right="3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68"/>
      <w:ind w:left="72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6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56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56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56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56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56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56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56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560"/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8">
    <w:name w:val="Heading 1"/>
    <w:link w:val="38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9">
    <w:name w:val="Heading 1 Char"/>
    <w:link w:val="388"/>
    <w:uiPriority w:val="9"/>
    <w:rPr>
      <w:rFonts w:ascii="Arial" w:hAnsi="Arial" w:cs="Arial" w:eastAsia="Arial"/>
      <w:sz w:val="40"/>
      <w:szCs w:val="40"/>
    </w:rPr>
  </w:style>
  <w:style w:type="paragraph" w:styleId="390">
    <w:name w:val="Heading 2"/>
    <w:link w:val="3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1">
    <w:name w:val="Heading 2 Char"/>
    <w:link w:val="390"/>
    <w:uiPriority w:val="9"/>
    <w:rPr>
      <w:rFonts w:ascii="Arial" w:hAnsi="Arial" w:cs="Arial" w:eastAsia="Arial"/>
      <w:sz w:val="34"/>
    </w:rPr>
  </w:style>
  <w:style w:type="paragraph" w:styleId="392">
    <w:name w:val="Heading 3"/>
    <w:link w:val="3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3">
    <w:name w:val="Heading 3 Char"/>
    <w:link w:val="392"/>
    <w:uiPriority w:val="9"/>
    <w:rPr>
      <w:rFonts w:ascii="Arial" w:hAnsi="Arial" w:cs="Arial" w:eastAsia="Arial"/>
      <w:sz w:val="30"/>
      <w:szCs w:val="30"/>
    </w:rPr>
  </w:style>
  <w:style w:type="paragraph" w:styleId="394">
    <w:name w:val="Heading 4"/>
    <w:link w:val="3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5">
    <w:name w:val="Heading 4 Char"/>
    <w:link w:val="394"/>
    <w:uiPriority w:val="9"/>
    <w:rPr>
      <w:rFonts w:ascii="Arial" w:hAnsi="Arial" w:cs="Arial" w:eastAsia="Arial"/>
      <w:b/>
      <w:bCs/>
      <w:sz w:val="26"/>
      <w:szCs w:val="26"/>
    </w:rPr>
  </w:style>
  <w:style w:type="paragraph" w:styleId="396">
    <w:name w:val="Heading 5"/>
    <w:link w:val="3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7">
    <w:name w:val="Heading 5 Char"/>
    <w:link w:val="396"/>
    <w:uiPriority w:val="9"/>
    <w:rPr>
      <w:rFonts w:ascii="Arial" w:hAnsi="Arial" w:cs="Arial" w:eastAsia="Arial"/>
      <w:b/>
      <w:bCs/>
      <w:sz w:val="24"/>
      <w:szCs w:val="24"/>
    </w:rPr>
  </w:style>
  <w:style w:type="paragraph" w:styleId="398">
    <w:name w:val="Heading 6"/>
    <w:link w:val="39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9">
    <w:name w:val="Heading 6 Char"/>
    <w:link w:val="398"/>
    <w:uiPriority w:val="9"/>
    <w:rPr>
      <w:rFonts w:ascii="Arial" w:hAnsi="Arial" w:cs="Arial" w:eastAsia="Arial"/>
      <w:b/>
      <w:bCs/>
      <w:sz w:val="22"/>
      <w:szCs w:val="22"/>
    </w:rPr>
  </w:style>
  <w:style w:type="paragraph" w:styleId="400">
    <w:name w:val="Heading 7"/>
    <w:link w:val="40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1">
    <w:name w:val="Heading 7 Char"/>
    <w:link w:val="4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2">
    <w:name w:val="Heading 8"/>
    <w:link w:val="40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3">
    <w:name w:val="Heading 8 Char"/>
    <w:link w:val="402"/>
    <w:uiPriority w:val="9"/>
    <w:rPr>
      <w:rFonts w:ascii="Arial" w:hAnsi="Arial" w:cs="Arial" w:eastAsia="Arial"/>
      <w:i/>
      <w:iCs/>
      <w:sz w:val="22"/>
      <w:szCs w:val="22"/>
    </w:rPr>
  </w:style>
  <w:style w:type="paragraph" w:styleId="404">
    <w:name w:val="Heading 9"/>
    <w:link w:val="4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5">
    <w:name w:val="Heading 9 Char"/>
    <w:link w:val="404"/>
    <w:uiPriority w:val="9"/>
    <w:rPr>
      <w:rFonts w:ascii="Arial" w:hAnsi="Arial" w:cs="Arial" w:eastAsia="Arial"/>
      <w:i/>
      <w:iCs/>
      <w:sz w:val="21"/>
      <w:szCs w:val="21"/>
    </w:rPr>
  </w:style>
  <w:style w:type="paragraph" w:styleId="406">
    <w:name w:val="List Paragraph"/>
    <w:qFormat/>
    <w:uiPriority w:val="34"/>
    <w:pPr>
      <w:contextualSpacing w:val="true"/>
      <w:ind w:left="720"/>
    </w:pPr>
  </w:style>
  <w:style w:type="paragraph" w:styleId="407">
    <w:name w:val="No Spacing"/>
    <w:qFormat/>
    <w:uiPriority w:val="1"/>
    <w:pPr>
      <w:spacing w:lineRule="auto" w:line="240" w:after="0" w:before="0"/>
    </w:pPr>
  </w:style>
  <w:style w:type="paragraph" w:styleId="408">
    <w:name w:val="Title"/>
    <w:link w:val="40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9">
    <w:name w:val="Title Char"/>
    <w:link w:val="408"/>
    <w:uiPriority w:val="10"/>
    <w:rPr>
      <w:sz w:val="48"/>
      <w:szCs w:val="48"/>
    </w:rPr>
  </w:style>
  <w:style w:type="paragraph" w:styleId="410">
    <w:name w:val="Subtitle"/>
    <w:link w:val="411"/>
    <w:qFormat/>
    <w:uiPriority w:val="11"/>
    <w:rPr>
      <w:sz w:val="24"/>
      <w:szCs w:val="24"/>
    </w:rPr>
    <w:pPr>
      <w:spacing w:after="200" w:before="200"/>
    </w:pPr>
  </w:style>
  <w:style w:type="character" w:styleId="411">
    <w:name w:val="Subtitle Char"/>
    <w:link w:val="410"/>
    <w:uiPriority w:val="11"/>
    <w:rPr>
      <w:sz w:val="24"/>
      <w:szCs w:val="24"/>
    </w:rPr>
  </w:style>
  <w:style w:type="paragraph" w:styleId="412">
    <w:name w:val="Quote"/>
    <w:link w:val="413"/>
    <w:qFormat/>
    <w:uiPriority w:val="29"/>
    <w:rPr>
      <w:i/>
    </w:rPr>
    <w:pPr>
      <w:ind w:left="720" w:right="720"/>
    </w:pPr>
  </w:style>
  <w:style w:type="character" w:styleId="413">
    <w:name w:val="Quote Char"/>
    <w:link w:val="412"/>
    <w:uiPriority w:val="29"/>
    <w:rPr>
      <w:i/>
    </w:rPr>
  </w:style>
  <w:style w:type="paragraph" w:styleId="414">
    <w:name w:val="Intense Quote"/>
    <w:link w:val="41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5">
    <w:name w:val="Intense Quote Char"/>
    <w:link w:val="414"/>
    <w:uiPriority w:val="30"/>
    <w:rPr>
      <w:i/>
    </w:rPr>
  </w:style>
  <w:style w:type="paragraph" w:styleId="416">
    <w:name w:val="Header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Header Char"/>
    <w:link w:val="416"/>
    <w:uiPriority w:val="99"/>
  </w:style>
  <w:style w:type="paragraph" w:styleId="418">
    <w:name w:val="Footer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Footer Char"/>
    <w:link w:val="418"/>
    <w:uiPriority w:val="99"/>
  </w:style>
  <w:style w:type="table" w:styleId="420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1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2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3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5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7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9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0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1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2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3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4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5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6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9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2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3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4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5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6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7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8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9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4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5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6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7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8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9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0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2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3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4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5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6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7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8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9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0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1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2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3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4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5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6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7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8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9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0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1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2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3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4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5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6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7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8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9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0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1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2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3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4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5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6">
    <w:name w:val="Hyperlink"/>
    <w:uiPriority w:val="99"/>
    <w:unhideWhenUsed/>
    <w:rPr>
      <w:color w:val="0000FF" w:themeColor="hyperlink"/>
      <w:u w:val="single"/>
    </w:rPr>
  </w:style>
  <w:style w:type="paragraph" w:styleId="547">
    <w:name w:val="footnote text"/>
    <w:link w:val="548"/>
    <w:uiPriority w:val="99"/>
    <w:semiHidden/>
    <w:unhideWhenUsed/>
    <w:rPr>
      <w:sz w:val="18"/>
    </w:rPr>
    <w:pPr>
      <w:spacing w:lineRule="auto" w:line="240" w:after="40"/>
    </w:pPr>
  </w:style>
  <w:style w:type="character" w:styleId="548">
    <w:name w:val="Footnote Text Char"/>
    <w:link w:val="547"/>
    <w:uiPriority w:val="99"/>
    <w:rPr>
      <w:sz w:val="18"/>
    </w:rPr>
  </w:style>
  <w:style w:type="character" w:styleId="549">
    <w:name w:val="footnote reference"/>
    <w:uiPriority w:val="99"/>
    <w:unhideWhenUsed/>
    <w:rPr>
      <w:vertAlign w:val="superscript"/>
    </w:rPr>
  </w:style>
  <w:style w:type="paragraph" w:styleId="550">
    <w:name w:val="toc 1"/>
    <w:uiPriority w:val="39"/>
    <w:unhideWhenUsed/>
    <w:pPr>
      <w:ind w:left="0" w:right="0" w:firstLine="0"/>
      <w:spacing w:after="57"/>
    </w:pPr>
  </w:style>
  <w:style w:type="paragraph" w:styleId="551">
    <w:name w:val="toc 2"/>
    <w:uiPriority w:val="39"/>
    <w:unhideWhenUsed/>
    <w:pPr>
      <w:ind w:left="283" w:right="0" w:firstLine="0"/>
      <w:spacing w:after="57"/>
    </w:pPr>
  </w:style>
  <w:style w:type="paragraph" w:styleId="552">
    <w:name w:val="toc 3"/>
    <w:uiPriority w:val="39"/>
    <w:unhideWhenUsed/>
    <w:pPr>
      <w:ind w:left="567" w:right="0" w:firstLine="0"/>
      <w:spacing w:after="57"/>
    </w:pPr>
  </w:style>
  <w:style w:type="paragraph" w:styleId="553">
    <w:name w:val="toc 4"/>
    <w:uiPriority w:val="39"/>
    <w:unhideWhenUsed/>
    <w:pPr>
      <w:ind w:left="850" w:right="0" w:firstLine="0"/>
      <w:spacing w:after="57"/>
    </w:pPr>
  </w:style>
  <w:style w:type="paragraph" w:styleId="554">
    <w:name w:val="toc 5"/>
    <w:uiPriority w:val="39"/>
    <w:unhideWhenUsed/>
    <w:pPr>
      <w:ind w:left="1134" w:right="0" w:firstLine="0"/>
      <w:spacing w:after="57"/>
    </w:pPr>
  </w:style>
  <w:style w:type="paragraph" w:styleId="555">
    <w:name w:val="toc 6"/>
    <w:uiPriority w:val="39"/>
    <w:unhideWhenUsed/>
    <w:pPr>
      <w:ind w:left="1417" w:right="0" w:firstLine="0"/>
      <w:spacing w:after="57"/>
    </w:pPr>
  </w:style>
  <w:style w:type="paragraph" w:styleId="556">
    <w:name w:val="toc 7"/>
    <w:uiPriority w:val="39"/>
    <w:unhideWhenUsed/>
    <w:pPr>
      <w:ind w:left="1701" w:right="0" w:firstLine="0"/>
      <w:spacing w:after="57"/>
    </w:pPr>
  </w:style>
  <w:style w:type="paragraph" w:styleId="557">
    <w:name w:val="toc 8"/>
    <w:uiPriority w:val="39"/>
    <w:unhideWhenUsed/>
    <w:pPr>
      <w:ind w:left="1984" w:right="0" w:firstLine="0"/>
      <w:spacing w:after="57"/>
    </w:pPr>
  </w:style>
  <w:style w:type="paragraph" w:styleId="558">
    <w:name w:val="toc 9"/>
    <w:uiPriority w:val="39"/>
    <w:unhideWhenUsed/>
    <w:pPr>
      <w:ind w:left="2268" w:right="0" w:firstLine="0"/>
      <w:spacing w:after="57"/>
    </w:pPr>
  </w:style>
  <w:style w:type="paragraph" w:styleId="559">
    <w:name w:val="TOC Heading"/>
    <w:uiPriority w:val="39"/>
    <w:unhideWhenUsed/>
  </w:style>
  <w:style w:type="paragraph" w:styleId="560">
    <w:name w:val="Обычный"/>
    <w:next w:val="560"/>
    <w:link w:val="560"/>
    <w:rPr>
      <w:rFonts w:ascii="Times New Roman" w:hAnsi="Times New Roman" w:eastAsia="Times New Roman"/>
      <w:lang w:val="ru-RU" w:bidi="ar-SA" w:eastAsia="ru-RU"/>
    </w:rPr>
  </w:style>
  <w:style w:type="paragraph" w:styleId="561">
    <w:name w:val="Заголовок 1"/>
    <w:basedOn w:val="560"/>
    <w:next w:val="560"/>
    <w:link w:val="566"/>
    <w:rPr>
      <w:b/>
      <w:bCs/>
      <w:lang w:val="en-US"/>
    </w:rPr>
    <w:pPr>
      <w:jc w:val="center"/>
      <w:keepNext/>
      <w:spacing w:before="180"/>
      <w:outlineLvl w:val="0"/>
    </w:pPr>
  </w:style>
  <w:style w:type="paragraph" w:styleId="562">
    <w:name w:val="Заголовок 6"/>
    <w:basedOn w:val="560"/>
    <w:next w:val="560"/>
    <w:link w:val="567"/>
    <w:rPr>
      <w:b/>
      <w:bCs/>
      <w:sz w:val="24"/>
      <w:szCs w:val="24"/>
      <w:lang w:val="en-US"/>
    </w:rPr>
    <w:pPr>
      <w:jc w:val="center"/>
      <w:keepNext/>
      <w:outlineLvl w:val="5"/>
    </w:pPr>
  </w:style>
  <w:style w:type="character" w:styleId="563">
    <w:name w:val="Основной шрифт абзаца"/>
    <w:next w:val="563"/>
    <w:link w:val="560"/>
    <w:semiHidden/>
  </w:style>
  <w:style w:type="table" w:styleId="564">
    <w:name w:val="Обычная таблица"/>
    <w:next w:val="564"/>
    <w:link w:val="560"/>
    <w:semiHidden/>
    <w:tblPr/>
  </w:style>
  <w:style w:type="numbering" w:styleId="565">
    <w:name w:val="Нет списка"/>
    <w:next w:val="565"/>
    <w:link w:val="560"/>
    <w:semiHidden/>
  </w:style>
  <w:style w:type="character" w:styleId="566">
    <w:name w:val="Заголовок 1 Знак"/>
    <w:next w:val="566"/>
    <w:link w:val="561"/>
    <w:rPr>
      <w:rFonts w:ascii="Times New Roman" w:hAnsi="Times New Roman" w:eastAsia="Times New Roman"/>
      <w:b/>
      <w:bCs/>
      <w:sz w:val="20"/>
      <w:szCs w:val="20"/>
      <w:lang w:eastAsia="ru-RU"/>
    </w:rPr>
  </w:style>
  <w:style w:type="character" w:styleId="567">
    <w:name w:val="Заголовок 6 Знак"/>
    <w:next w:val="567"/>
    <w:link w:val="562"/>
    <w:rPr>
      <w:rFonts w:ascii="Times New Roman" w:hAnsi="Times New Roman" w:eastAsia="Times New Roman"/>
      <w:b/>
      <w:bCs/>
      <w:sz w:val="24"/>
      <w:szCs w:val="24"/>
      <w:lang w:eastAsia="ru-RU"/>
    </w:rPr>
  </w:style>
  <w:style w:type="paragraph" w:styleId="568">
    <w:name w:val="Верхний колонтитул"/>
    <w:basedOn w:val="560"/>
    <w:next w:val="568"/>
    <w:link w:val="569"/>
    <w:rPr>
      <w:lang w:val="en-US"/>
    </w:rPr>
    <w:pPr>
      <w:tabs>
        <w:tab w:val="center" w:pos="4153" w:leader="none"/>
        <w:tab w:val="right" w:pos="8306" w:leader="none"/>
      </w:tabs>
    </w:pPr>
  </w:style>
  <w:style w:type="character" w:styleId="569">
    <w:name w:val="Верхний колонтитул Знак"/>
    <w:next w:val="569"/>
    <w:link w:val="568"/>
    <w:rPr>
      <w:rFonts w:ascii="Times New Roman" w:hAnsi="Times New Roman" w:eastAsia="Times New Roman"/>
      <w:sz w:val="20"/>
      <w:szCs w:val="20"/>
      <w:lang w:eastAsia="ru-RU"/>
    </w:rPr>
  </w:style>
  <w:style w:type="paragraph" w:styleId="570">
    <w:name w:val="Текст выноски"/>
    <w:basedOn w:val="560"/>
    <w:next w:val="570"/>
    <w:link w:val="571"/>
    <w:semiHidden/>
    <w:rPr>
      <w:rFonts w:ascii="Tahoma" w:hAnsi="Tahoma"/>
      <w:sz w:val="16"/>
      <w:szCs w:val="16"/>
      <w:lang w:val="en-US"/>
    </w:rPr>
  </w:style>
  <w:style w:type="character" w:styleId="571">
    <w:name w:val="Текст выноски Знак"/>
    <w:next w:val="571"/>
    <w:link w:val="570"/>
    <w:semiHidden/>
    <w:rPr>
      <w:rFonts w:ascii="Tahoma" w:hAnsi="Tahoma" w:eastAsia="Times New Roman"/>
      <w:sz w:val="16"/>
      <w:szCs w:val="16"/>
      <w:lang w:eastAsia="ru-RU"/>
    </w:rPr>
  </w:style>
  <w:style w:type="character" w:styleId="572">
    <w:name w:val="Номер строки"/>
    <w:basedOn w:val="563"/>
    <w:next w:val="572"/>
    <w:link w:val="560"/>
    <w:semiHidden/>
  </w:style>
  <w:style w:type="paragraph" w:styleId="573">
    <w:name w:val="Нижний колонтитул"/>
    <w:basedOn w:val="560"/>
    <w:next w:val="573"/>
    <w:link w:val="574"/>
    <w:rPr>
      <w:lang w:val="en-US" w:eastAsia="en-US"/>
    </w:rPr>
    <w:pPr>
      <w:tabs>
        <w:tab w:val="center" w:pos="4677" w:leader="none"/>
        <w:tab w:val="right" w:pos="9355" w:leader="none"/>
      </w:tabs>
    </w:pPr>
  </w:style>
  <w:style w:type="character" w:styleId="574">
    <w:name w:val="Нижний колонтитул Знак"/>
    <w:next w:val="574"/>
    <w:link w:val="573"/>
    <w:rPr>
      <w:rFonts w:ascii="Times New Roman" w:hAnsi="Times New Roman" w:eastAsia="Times New Roman"/>
    </w:rPr>
  </w:style>
  <w:style w:type="paragraph" w:styleId="575">
    <w:name w:val="Основной текст"/>
    <w:basedOn w:val="560"/>
    <w:next w:val="575"/>
    <w:link w:val="576"/>
    <w:rPr>
      <w:sz w:val="28"/>
      <w:szCs w:val="28"/>
      <w:lang w:val="en-US" w:eastAsia="en-US"/>
    </w:rPr>
    <w:pPr>
      <w:jc w:val="both"/>
    </w:pPr>
  </w:style>
  <w:style w:type="character" w:styleId="576">
    <w:name w:val="Основной текст Знак"/>
    <w:next w:val="576"/>
    <w:link w:val="575"/>
    <w:rPr>
      <w:rFonts w:ascii="Times New Roman" w:hAnsi="Times New Roman" w:eastAsia="Times New Roman"/>
      <w:sz w:val="28"/>
      <w:szCs w:val="28"/>
      <w:lang w:val="en-US" w:eastAsia="en-US"/>
    </w:rPr>
  </w:style>
  <w:style w:type="character" w:styleId="577">
    <w:name w:val="Гиперссылка"/>
    <w:next w:val="577"/>
    <w:link w:val="560"/>
    <w:rPr>
      <w:color w:val="0000FF"/>
      <w:u w:val="single"/>
    </w:rPr>
  </w:style>
  <w:style w:type="paragraph" w:styleId="578">
    <w:name w:val="Без интервала"/>
    <w:next w:val="578"/>
    <w:link w:val="560"/>
    <w:rPr>
      <w:sz w:val="22"/>
      <w:szCs w:val="22"/>
      <w:lang w:val="ru-RU" w:bidi="ar-SA" w:eastAsia="en-US"/>
    </w:rPr>
  </w:style>
  <w:style w:type="paragraph" w:styleId="579">
    <w:name w:val="ConsPlusNormal"/>
    <w:next w:val="579"/>
    <w:link w:val="560"/>
    <w:rPr>
      <w:rFonts w:eastAsia="Times New Roman"/>
      <w:sz w:val="22"/>
      <w:lang w:val="ru-RU" w:bidi="ar-SA" w:eastAsia="ru-RU"/>
    </w:rPr>
    <w:pPr>
      <w:widowControl w:val="off"/>
    </w:pPr>
  </w:style>
  <w:style w:type="paragraph" w:styleId="580">
    <w:name w:val="ConsPlusTitle"/>
    <w:next w:val="580"/>
    <w:link w:val="560"/>
    <w:rPr>
      <w:rFonts w:eastAsia="Times New Roman"/>
      <w:b/>
      <w:sz w:val="22"/>
      <w:lang w:val="ru-RU" w:bidi="ar-SA" w:eastAsia="ru-RU"/>
    </w:rPr>
    <w:pPr>
      <w:widowControl w:val="off"/>
    </w:pPr>
  </w:style>
  <w:style w:type="character" w:styleId="581">
    <w:name w:val="Неразрешенное упоминание"/>
    <w:next w:val="581"/>
    <w:link w:val="560"/>
    <w:semiHidden/>
    <w:rPr>
      <w:color w:val="605E5C"/>
      <w:shd w:val="clear" w:color="auto" w:fill="E1DFDD"/>
    </w:rPr>
  </w:style>
  <w:style w:type="character" w:styleId="582" w:default="1">
    <w:name w:val="Default Paragraph Font"/>
    <w:uiPriority w:val="1"/>
    <w:semiHidden/>
    <w:unhideWhenUsed/>
  </w:style>
  <w:style w:type="numbering" w:styleId="583" w:default="1">
    <w:name w:val="No List"/>
    <w:uiPriority w:val="99"/>
    <w:semiHidden/>
    <w:unhideWhenUsed/>
  </w:style>
  <w:style w:type="paragraph" w:styleId="584" w:default="1">
    <w:name w:val="Normal"/>
    <w:qFormat/>
  </w:style>
  <w:style w:type="table" w:styleId="58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Р7-Офис/1.4.1.37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2020-03-16T08:09:23Z</dcterms:modified>
</cp:coreProperties>
</file>