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19050" distR="9525">
            <wp:extent cx="2371725" cy="9810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настоящее время вопрос определения кадастровой стоимости объектов недвижимости является одним из приоритетных.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 кадастровой стоимостью понимается стоимость,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в случаях, определения кадастровой стоимости вновь учтенных объектов недвижимости, ранее учтенных объектов недвижимости при включении сведений о них в Единый государственный реестр недвижимости (ЕГРН) и объектов недвижимости, в отношении которых произошло изменение их количественных и (или) качественных характеристик.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в соответствии с методическими указаниями о государственной кадастровой оценке.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Как узнать кадастровую стоимость объекта недвижимости? 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С помощью сервиса «</w:t>
      </w:r>
      <w:hyperlink r:id="rId3">
        <w:r>
          <w:rPr>
            <w:rStyle w:val="Style16"/>
            <w:rFonts w:cs="Times New Roman" w:ascii="Times New Roman" w:hAnsi="Times New Roman"/>
            <w:sz w:val="24"/>
            <w:szCs w:val="24"/>
          </w:rPr>
          <w:t>Получение сведений из ЕГРН</w:t>
        </w:r>
      </w:hyperlink>
      <w:r>
        <w:rPr>
          <w:rFonts w:cs="Times New Roman" w:ascii="Times New Roman" w:hAnsi="Times New Roman"/>
          <w:sz w:val="24"/>
          <w:szCs w:val="24"/>
        </w:rPr>
        <w:t>».</w:t>
        <w:tab/>
        <w:tab/>
        <w:tab/>
        <w:tab/>
        <w:t>Сведения о кадастровой стоимости можно получить на портале Росреестра, заказав выписку из ЕГРН. Для этого можно воспользоваться сервисом на портале Росреестра. С главной страницы перейти в раздел «Физическим лицам» или «Юридическим лицам». Выбрать сервис «Получение сведений из ЕГРН», заполнить форму и сформировать заявку. Поля, отмеченные восклицательным знаком, обязательны для заполнения. Убедиться, что заявка принята, запомнить ее номер (по нему можно будет отслеживать статус заявки). Сведения из ЕГРН будут предоставлены не позднее 5 рабочих дней с момента приема документов.</w:t>
        <w:tab/>
        <w:tab/>
        <w:tab/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С помощью сервиса «</w:t>
      </w:r>
      <w:hyperlink r:id="rId4">
        <w:r>
          <w:rPr>
            <w:rStyle w:val="Style16"/>
            <w:rFonts w:cs="Times New Roman" w:ascii="Times New Roman" w:hAnsi="Times New Roman"/>
            <w:sz w:val="24"/>
            <w:szCs w:val="24"/>
          </w:rPr>
          <w:t>Публичная кадастровая карта</w:t>
        </w:r>
      </w:hyperlink>
      <w:r>
        <w:rPr>
          <w:rFonts w:cs="Times New Roman" w:ascii="Times New Roman" w:hAnsi="Times New Roman"/>
          <w:sz w:val="24"/>
          <w:szCs w:val="24"/>
        </w:rPr>
        <w:t>».</w:t>
        <w:tab/>
        <w:tab/>
        <w:tab/>
        <w:t>Публичная кадастровая карта содержит сведения ЕГРН. Нужный объект можно найти на карте по кадастровому номеру, а также использовать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 и кто его обслуживает. Информация сервиса является справочной и не может быть использована в виде юридически значимого документа.</w:t>
        <w:tab/>
        <w:tab/>
        <w:tab/>
        <w:tab/>
        <w:t>3. С помощью сервиса «</w:t>
      </w:r>
      <w:hyperlink r:id="rId5">
        <w:r>
          <w:rPr>
            <w:rStyle w:val="Style16"/>
            <w:rFonts w:cs="Times New Roman" w:ascii="Times New Roman" w:hAnsi="Times New Roman"/>
            <w:sz w:val="24"/>
            <w:szCs w:val="24"/>
          </w:rPr>
          <w:t>Справочная информация по объектам недвижимости в режиме online</w:t>
        </w:r>
      </w:hyperlink>
      <w:r>
        <w:rPr>
          <w:rFonts w:cs="Times New Roman" w:ascii="Times New Roman" w:hAnsi="Times New Roman"/>
          <w:sz w:val="24"/>
          <w:szCs w:val="24"/>
        </w:rPr>
        <w:t>».</w:t>
        <w:tab/>
        <w:tab/>
        <w:tab/>
        <w:tab/>
        <w:tab/>
        <w:tab/>
        <w:tab/>
        <w:tab/>
        <w:tab/>
        <w:tab/>
        <w:tab/>
        <w:t>Чтобы получить справочную информацию по объекту недвижимости в режиме online, можно использовать специальный сервис в разделе «Электронные услуги и сервисы». 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  <w:tab/>
        <w:tab/>
        <w:tab/>
        <w:tab/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С помощью сервиса «</w:t>
      </w:r>
      <w:hyperlink r:id="rId6">
        <w:r>
          <w:rPr>
            <w:rStyle w:val="Style16"/>
            <w:rFonts w:cs="Times New Roman" w:ascii="Times New Roman" w:hAnsi="Times New Roman"/>
            <w:sz w:val="24"/>
            <w:szCs w:val="24"/>
          </w:rPr>
          <w:t>Получение сведений из фонда данных государственной кадастровой оценки</w:t>
        </w:r>
      </w:hyperlink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помощью сервиса «Получение сведений из фонда данных государственной кадастровой оценки» можно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Для этого надо зайти в раздел «Физическим лицам» или «Юридическим лицам», выбрать «Получить сведения из фонда данных государственной кадастровой оценки». Для получения сведений об объекте недвижимости достаточно ввести кадастровый номер интересующего объекта в поле поиска и 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Сведения в виде бумажного документа можно получить в офисах ОГКУ «МФЦ» и филиала ФГБУ «ФКП Росреестра» по Костромской области.</w:t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несогласия с результатами определения кадастровой стоимости объектов недвижимости, указанные результаты в соответствии со статьей 24.18 Федерального закона от 29.07.1998 № 135-ФЗ «Об оценочной деятельности в Российской Федерации» (далее – Закон об оценке) могут быть оспорены заинтересованными лицами, если результаты определения 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приказом Минэкономразвития России от 25.10.2012 № 465 на территории Костромской области создана комиссия по рассмотрению споров о результатах определения кадастровой стоимости при Управлении Росреестра по Костромской области (далее – Комиссия).</w:t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</w:t>
      </w:r>
      <w:r>
        <w:rPr>
          <w:rFonts w:cs="Times New Roman" w:ascii="Times New Roman" w:hAnsi="Times New Roman"/>
          <w:sz w:val="24"/>
          <w:szCs w:val="24"/>
        </w:rPr>
        <w:tab/>
        <w:tab/>
        <w:t>Для юридических лиц, органов государственной власти, органов местного самоуправления, оспаривание результатов определения кадастровой стоимости в суде возможно только в случае, если заявление о пересмотре кадастровой стоимости, поданное по соответствующему основанию, отклонено Комиссией, либо в случае, если такое заявление не рассмотрено Комиссией в установленный срок.</w:t>
        <w:tab/>
        <w:tab/>
        <w:tab/>
        <w:tab/>
        <w:tab/>
        <w:tab/>
        <w:t xml:space="preserve">Порядок обращения в Комиссию регулируется Законом об оценке и Порядком создания и работы Комиссии по рассмотрению споров о результатах определения кадастровой стоимости, утвержденным приказом Минэкономразвития от 04.05.2012                № 263 (в рамках действующего законодательства).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со статьей 24.18 Закона об оценке основанием для пересмотра результатов определения кадастровой стоимости является:</w:t>
        <w:tab/>
        <w:tab/>
        <w:tab/>
        <w:t>недостоверность сведений об объекте недвижимости, использованных при определении его кадастровой стоимости;</w:t>
        <w:tab/>
        <w:tab/>
        <w:tab/>
        <w:tab/>
        <w:tab/>
        <w:tab/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  <w:tab/>
        <w:tab/>
        <w:t xml:space="preserve">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 </w:t>
      </w:r>
      <w:hyperlink r:id="rId7">
        <w:r>
          <w:rPr>
            <w:rStyle w:val="Style16"/>
            <w:rFonts w:cs="Times New Roman" w:ascii="Times New Roman" w:hAnsi="Times New Roman"/>
            <w:sz w:val="24"/>
            <w:szCs w:val="24"/>
          </w:rPr>
          <w:t>статьей 24.19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Закона об оценке,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стоимости.</w:t>
        <w:tab/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статье 24.18 Закона об оценке, к заявлению о пересмотре кадастровой стоимости прилагаются:</w:t>
        <w:tab/>
        <w:tab/>
        <w:tab/>
        <w:tab/>
        <w:tab/>
        <w:tab/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  <w:tab/>
        <w:tab/>
        <w:tab/>
        <w:tab/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  <w:tab/>
        <w:tab/>
        <w:tab/>
        <w:tab/>
        <w:tab/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  <w:tab/>
        <w:tab/>
        <w:tab/>
        <w:tab/>
        <w:tab/>
        <w:tab/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  <w:tab/>
        <w:tab/>
        <w:tab/>
        <w:t>Заявление о пересмотре кадастровой стоимости без приложения указанных документов к рассмотрению не принимается.</w:t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заявлению о пересмотре кадастровой стоимости также могут прилагаться иные документы.</w:t>
        <w:tab/>
        <w:tab/>
        <w:tab/>
        <w:tab/>
        <w:tab/>
        <w:tab/>
        <w:tab/>
        <w:tab/>
        <w:tab/>
        <w:tab/>
        <w:tab/>
        <w:t>Заявление о пересмотре кадастровой стоимости рассматривается Комиссией в течение одного месяца с даты его поступления.</w:t>
        <w:tab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самоуправления, на территории которого расположен объект недвижимости, результаты определения кадастровой стоимости которого оспариваются, и лицу, обладающему правом на такой объект недвижимости.</w:t>
        <w:tab/>
        <w:t>Если основанием подачи заявления о пересмотре кадастровой стоимости была недостоверность сведений об объекте недвижимости, использованных при определении его кадастровой стоимости, по результатам рассмотрения данного заявления Комиссия вправе принять одно из следующих решений:</w:t>
        <w:tab/>
        <w:tab/>
        <w:t>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стоимости;</w:t>
        <w:tab/>
        <w:tab/>
        <w:tab/>
        <w:tab/>
        <w:tab/>
        <w:tab/>
        <w:tab/>
        <w:tab/>
        <w:tab/>
        <w:tab/>
        <w:tab/>
        <w:t>о пересмотре результатов определения кадастровой стоимости в случае недостоверности сведений об объекте недвижимости, использованных при определении его кадастровой стоимости.</w:t>
        <w:tab/>
        <w:tab/>
        <w:tab/>
        <w:tab/>
        <w:tab/>
        <w:tab/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случае принятия решения о пересмотре результатов определения кадастровой стоимости на основании недостоверности сведений об объекте недвижимости, использованных при определении его кадастровой стоимости, заказчик работ обеспечивает определение кадастровой стоимости объекта недвижимости, в отношении которого было принято указанное решение,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  <w:tab/>
        <w:tab/>
        <w:t>В случае, если заявление о пересмотре кадастровой стоимости подано на основании установления в отчете рыночной стоимости объекта недвижимости,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случаях, предусмотренных порядком создания и работы Комиссии.</w:t>
        <w:tab/>
        <w:tab/>
        <w:tab/>
        <w:tab/>
        <w:tab/>
        <w:tab/>
        <w:tab/>
        <w:tab/>
        <w:tab/>
        <w:tab/>
        <w:t>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расположен объект недвижимости.</w:t>
        <w:tab/>
        <w:tab/>
        <w:tab/>
        <w:t>Решения Комиссии могут быть оспорены в суде.</w:t>
        <w:tab/>
        <w:tab/>
        <w:tab/>
        <w:tab/>
        <w:t>Заявления о пересмотре кадастровой стоимости объектов недвижимости принимаются по адресу: 156013, Костромская область, г. Кострома, ул. Сенная,                  д. 17.</w:t>
        <w:tab/>
        <w:tab/>
        <w:tab/>
        <w:tab/>
        <w:tab/>
        <w:tab/>
        <w:tab/>
        <w:tab/>
        <w:tab/>
        <w:tab/>
        <w:tab/>
        <w:tab/>
        <w:t>Информация о работе Комиссии размещается в региональном блоке Управления Росреестра по Костромской области на официальном сайте Росреестра (</w:t>
      </w:r>
      <w:hyperlink r:id="rId8">
        <w:r>
          <w:rPr>
            <w:rStyle w:val="Style16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6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6"/>
            <w:rFonts w:cs="Times New Roman" w:ascii="Times New Roman" w:hAnsi="Times New Roman"/>
            <w:sz w:val="24"/>
            <w:szCs w:val="24"/>
            <w:lang w:val="en-US"/>
          </w:rPr>
          <w:t>rosreestr</w:t>
        </w:r>
        <w:r>
          <w:rPr>
            <w:rStyle w:val="Style16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6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) в подразделе «Информация о работе комиссий по рассмотрению споров о результатах определения кадастровой стоимости» подраздела «Рассмотрение споров о результатах определения кадастровой стоимости» подраздела «Кадастровая оценка» раздела «Деятельность».</w:t>
      </w:r>
    </w:p>
    <w:sectPr>
      <w:footerReference w:type="default" r:id="rId9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b8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c96e91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c96e91"/>
    <w:rPr/>
  </w:style>
  <w:style w:type="character" w:styleId="Style16">
    <w:name w:val="Интернет-ссылка"/>
    <w:basedOn w:val="DefaultParagraphFont"/>
    <w:rsid w:val="00f238d7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8e7af4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d55af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sz w:val="24"/>
      <w:szCs w:val="24"/>
      <w:lang w:val="ru-RU" w:eastAsia="ru-RU" w:bidi="ar-SA"/>
    </w:rPr>
  </w:style>
  <w:style w:type="paragraph" w:styleId="Style23">
    <w:name w:val="Header"/>
    <w:basedOn w:val="Normal"/>
    <w:link w:val="a4"/>
    <w:uiPriority w:val="99"/>
    <w:semiHidden/>
    <w:unhideWhenUsed/>
    <w:rsid w:val="00c96e9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unhideWhenUsed/>
    <w:rsid w:val="00c96e9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1255a3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sz w:val="22"/>
      <w:szCs w:val="22"/>
      <w:lang w:eastAsia="en-US" w:val="ru-RU" w:bidi="ar-SA"/>
    </w:rPr>
  </w:style>
  <w:style w:type="paragraph" w:styleId="ConsPlusNormal" w:customStyle="1">
    <w:name w:val="ConsPlusNormal"/>
    <w:qFormat/>
    <w:rsid w:val="00f238d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1" w:customStyle="1">
    <w:name w:val="Знак Знак Знак Знак Знак Знак Знак Знак Знак1 Знак"/>
    <w:basedOn w:val="Normal"/>
    <w:qFormat/>
    <w:rsid w:val="00f238d7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8e7a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sreestr.ru/wps/portal/cc_gkn_form_new" TargetMode="External"/><Relationship Id="rId4" Type="http://schemas.openxmlformats.org/officeDocument/2006/relationships/hyperlink" Target="http://maps.rosreestr.ru/PortalOnline/" TargetMode="External"/><Relationship Id="rId5" Type="http://schemas.openxmlformats.org/officeDocument/2006/relationships/hyperlink" Target="https://rosreestr.ru/wps/portal/online_request" TargetMode="External"/><Relationship Id="rId6" Type="http://schemas.openxmlformats.org/officeDocument/2006/relationships/hyperlink" Target="https://rosreestr.ru/wps/portal/cc_ib_svedFDGKO" TargetMode="External"/><Relationship Id="rId7" Type="http://schemas.openxmlformats.org/officeDocument/2006/relationships/hyperlink" Target="consultantplus://offline/ref=27CB20A02318318EAD71EAD8FA4644181614D4A2FF314F0C31D3A7635D6EE8FFF765C7B499s8q1H" TargetMode="External"/><Relationship Id="rId8" Type="http://schemas.openxmlformats.org/officeDocument/2006/relationships/hyperlink" Target="http://www.rosreestr.ru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LibreOffice/5.2.3.3$Windows_X86_64 LibreOffice_project/d54a8868f08a7b39642414cf2c8ef2f228f780cf</Application>
  <Pages>2</Pages>
  <Words>1268</Words>
  <Characters>9238</Characters>
  <CharactersWithSpaces>10661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2017-10-13T06:58:00Z</dcterms:created>
  <dc:creator>pisulkina_yus</dc:creator>
  <dc:description/>
  <dc:language>ru-RU</dc:language>
  <cp:lastModifiedBy>mail</cp:lastModifiedBy>
  <cp:lastPrinted>2017-10-13T07:00:00Z</cp:lastPrinted>
  <dcterms:modified xsi:type="dcterms:W3CDTF">2017-10-13T07:48:00Z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