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19050" distR="3810">
            <wp:extent cx="3006090" cy="2004060"/>
            <wp:effectExtent l="0" t="0" r="0" b="0"/>
            <wp:docPr id="1" name="Рисунок 1" descr="http://agrarnik.ru/_files/u11462/0b3d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agrarnik.ru/_files/u11462/0b3d29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контроле за качеством и безопасностью пищевых продуктов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Одним из основных направлений деятельности Управления Россельхознадзора по Костромской и Ивановской областям является охрана жизни и здоровья людей. Исполнение данной функции возможно только путем реализации целого комплекса мер, одной из которых является  федеральный мониторинг качества и безопасности пищевых продуктов. Безопасность пищевых продуктов – одна из главных проблем человечества, поскольку определяет здоровье нации, ее развитие и благополучие.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качество и безопасность продуктов влияет много факторов: сырье, соблюдение рецептуры и процессов производства, соблюдение требований к хранению продукции и др. В связи  с этим, сотрудниками отдела государственного ветеринарного надзора Управления Россельхознадзора по Костромской и Ивановской областям осуществляется контроль за всеми этапами производства продуктов питания, в частности производится отбор проб сырья и готовых продуктов.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текущем году, в рамках реализации плана мониторинга качества и безопасности пищевых продуктов, сотрудниками отдела отобрано более 2480 мяса и субпродуктов разных видов животных, рыбы, мясной продукции, молока и молочной продукции, яйца и меда. Отбиралась продукция, как местных товаропроизводителей, так и ввезенная из других регионов страны и стран Таможенного Союза.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Исследования проводились на базе трех ведущих лаборатория страны: ФГБУ «ВНИИЗЖ» (г. Владимир), ФГБУ «ВГНКИ» (г. Москва) и ФГБУ «НЦБРП» (г. Москва), за счет средств федерального бюджета.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проведенных испытаний установлено несоответствие показателям безопасности 278 проб продукции. Так, в мясе животных выявлены сальмонеллы, листерии, бактерии группы кишечной палочки, превышение общей микробной обсемененности, а также антибиотики и кокцидиостатики. В рыбе были обнаружены бриллиантовый зеленый и кристаллический фиолетовый. При исследовании молочной продукции установлено, что 98 проб не соответствовали нормативным документам по жирно-кислотному составу, в 17 пробах выявлены стерины. Все это свидетельствует о фальсификации молочной продукции. Кроме этого в молочной продукции были обнаружены бактерии группы кишечной палочки, превышение микробной обсемененности, дрожжи, плесени и антибиотики.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Согласно действующего законодательства, при однократном выявлении какого-либо нарушения ветеринарно-санитарных требований безопасности вводится режим усиленного лабораторного контроля. Данный режим является мерой, вводимой в качестве альтернативы временному запрету на перемещение товаров, произведенных данным предприятием. Также о выявлении проб продукции несоответствующих требованиям безопасности информируются субъекты-владельцы данного вида продукта.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Используя Федеральную государственную информационную систему «Меркурий», где размещена информация о поступивших в адрес хозяйствующих субъектов продуктах, сотрудниками Управления удалось установить места, откуда поставлялась данная продукция.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Таким образом, на территорию Костромской и Ивановской областей поступила продукция (в пробах которой были выявлены несоответствия по показателям безопасности) из Московской, Ярославской, Владимирской, Рязанской, Вологодской, Кировской, Ленинградской, Нижегородской, Тамбовской, Краснодарской и других областей.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 целью предотвращения попадания на стол потребителя опасной и некачественной продукции Управлением приостановлено действие 23 деклараций о соответствии у производителей Московской, Ленинградской, Кировской, Рязанской и Ярославской областей. Три производителя, допустивших нарушения в процедуре декларирования, привлечены к административной ответственности по статье 14.44 КоАП РФ «Недостоверное декларирование».</w:t>
      </w:r>
    </w:p>
    <w:p>
      <w:pPr>
        <w:pStyle w:val="Normal"/>
        <w:spacing w:lineRule="atLeast" w:line="200" w:before="0" w:after="0"/>
        <w:ind w:firstLine="709"/>
        <w:contextualSpacing/>
        <w:jc w:val="both"/>
        <w:rPr>
          <w:rFonts w:ascii="Times New Roman" w:hAnsi="Times New Roman" w:eastAsia="Lucida Sans Unicode" w:cs="Lucida Sans Unicode"/>
          <w:sz w:val="28"/>
          <w:szCs w:val="28"/>
          <w:lang w:bidi="hi-IN"/>
        </w:rPr>
      </w:pPr>
      <w:r>
        <w:rPr>
          <w:rFonts w:eastAsia="Lucida Sans Unicode" w:cs="Lucida Sans Unicode" w:ascii="Times New Roman" w:hAnsi="Times New Roman"/>
          <w:sz w:val="28"/>
          <w:szCs w:val="28"/>
          <w:lang w:bidi="hi-IN"/>
        </w:rPr>
        <w:t>По всем возникающим вопросам просим обращаться в Управление Россельхознадзора по Костромской и Ивановской областям по телефонам:                              (4942) 45-00-61, 37-01-43.</w:t>
      </w:r>
    </w:p>
    <w:p>
      <w:pPr>
        <w:pStyle w:val="Normal"/>
        <w:spacing w:lineRule="atLeast" w:line="200" w:before="0" w:after="0"/>
        <w:contextualSpacing/>
        <w:jc w:val="both"/>
        <w:rPr>
          <w:rFonts w:ascii="Times New Roman" w:hAnsi="Times New Roman" w:eastAsia="Lucida Sans Unicode" w:cs="Lucida Sans Unicode"/>
          <w:sz w:val="28"/>
          <w:szCs w:val="28"/>
          <w:lang w:bidi="hi-IN"/>
        </w:rPr>
      </w:pPr>
      <w:r>
        <w:rPr>
          <w:rFonts w:eastAsia="Lucida Sans Unicode" w:cs="Lucida Sans Unicode" w:ascii="Times New Roman" w:hAnsi="Times New Roman"/>
          <w:sz w:val="28"/>
          <w:szCs w:val="28"/>
          <w:lang w:bidi="hi-IN"/>
        </w:rPr>
        <w:tab/>
      </w:r>
    </w:p>
    <w:p>
      <w:pPr>
        <w:pStyle w:val="Normal"/>
        <w:spacing w:lineRule="atLeast" w:line="200" w:before="0" w:after="0"/>
        <w:contextualSpacing/>
        <w:jc w:val="both"/>
        <w:rPr>
          <w:rFonts w:ascii="Times New Roman" w:hAnsi="Times New Roman" w:eastAsia="Lucida Sans Unicode" w:cs="Lucida Sans Unicode"/>
          <w:sz w:val="28"/>
          <w:szCs w:val="28"/>
          <w:lang w:bidi="hi-IN"/>
        </w:rPr>
      </w:pPr>
      <w:r>
        <w:rPr>
          <w:rFonts w:eastAsia="Lucida Sans Unicode" w:cs="Lucida Sans Unicode" w:ascii="Times New Roman" w:hAnsi="Times New Roman"/>
          <w:sz w:val="28"/>
          <w:szCs w:val="28"/>
          <w:lang w:bidi="hi-IN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sz w:val="28"/>
          <w:szCs w:val="28"/>
        </w:rPr>
      </w:pPr>
      <w:bookmarkStart w:id="0" w:name="_GoBack"/>
      <w:bookmarkStart w:id="1" w:name="_GoBack"/>
      <w:bookmarkEnd w:id="1"/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sectPr>
      <w:type w:val="nextPage"/>
      <w:pgSz w:w="11906" w:h="16838"/>
      <w:pgMar w:left="851" w:right="850" w:header="0" w:top="1134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51f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d6cf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d6cf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LibreOffice/5.2.3.3$Windows_X86_64 LibreOffice_project/d54a8868f08a7b39642414cf2c8ef2f228f780cf</Application>
  <Pages>2</Pages>
  <Words>445</Words>
  <Characters>3365</Characters>
  <CharactersWithSpaces>3837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2017-10-16T05:24:00Z</dcterms:created>
  <dc:creator>kokina</dc:creator>
  <dc:description/>
  <dc:language>ru-RU</dc:language>
  <cp:lastModifiedBy>Глеб Валерьевич Соловьев</cp:lastModifiedBy>
  <cp:lastPrinted>2017-10-17T09:04:39Z</cp:lastPrinted>
  <dcterms:modified xsi:type="dcterms:W3CDTF">2017-10-17T05:42:00Z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