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C7" w:rsidRDefault="000762C7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0762C7" w:rsidRDefault="000762C7">
      <w:pPr>
        <w:spacing w:line="100" w:lineRule="atLeast"/>
        <w:jc w:val="center"/>
      </w:pPr>
      <w:r>
        <w:rPr>
          <w:b/>
          <w:bCs/>
        </w:rPr>
        <w:t xml:space="preserve"> о проведении районного смотра-конкурса на лучшее украшение организаций, предприятий, частных домовладений и прилегающих к ним территорий к Новому году</w:t>
      </w:r>
    </w:p>
    <w:p w:rsidR="000762C7" w:rsidRDefault="000762C7">
      <w:pPr>
        <w:spacing w:line="100" w:lineRule="atLeast"/>
        <w:jc w:val="both"/>
      </w:pPr>
    </w:p>
    <w:p w:rsidR="000762C7" w:rsidRDefault="000762C7">
      <w:pPr>
        <w:spacing w:line="100" w:lineRule="atLeast"/>
        <w:ind w:left="405"/>
        <w:jc w:val="both"/>
      </w:pPr>
      <w:r>
        <w:rPr>
          <w:b/>
          <w:bCs/>
        </w:rPr>
        <w:t>1.   Общие положения</w:t>
      </w:r>
    </w:p>
    <w:p w:rsidR="000762C7" w:rsidRDefault="000762C7">
      <w:pPr>
        <w:spacing w:line="100" w:lineRule="atLeast"/>
        <w:jc w:val="both"/>
      </w:pPr>
      <w:r>
        <w:t>Положение определяет порядок подготовки и проведения районного конкурса в организациях, предприятиях всех форм собственности, частных домовладениях на лучшее предновогоднее оформление.</w:t>
      </w:r>
    </w:p>
    <w:p w:rsidR="000762C7" w:rsidRDefault="000762C7">
      <w:pPr>
        <w:spacing w:line="100" w:lineRule="atLeast"/>
        <w:jc w:val="both"/>
      </w:pPr>
    </w:p>
    <w:p w:rsidR="000762C7" w:rsidRDefault="000762C7">
      <w:pPr>
        <w:numPr>
          <w:ilvl w:val="0"/>
          <w:numId w:val="7"/>
        </w:numPr>
        <w:spacing w:line="100" w:lineRule="atLeast"/>
        <w:jc w:val="both"/>
      </w:pPr>
      <w:r>
        <w:rPr>
          <w:b/>
          <w:bCs/>
        </w:rPr>
        <w:t>Цели и задачи проведения конкурса</w:t>
      </w:r>
    </w:p>
    <w:p w:rsidR="000762C7" w:rsidRDefault="000762C7">
      <w:pPr>
        <w:spacing w:line="100" w:lineRule="atLeast"/>
        <w:ind w:left="-60" w:hanging="360"/>
        <w:jc w:val="both"/>
      </w:pPr>
      <w:r>
        <w:t>Районный смотр-конкурс проводится в целях создания праздничной атмосферы, повышения уровня культуры населения, его эстетического воспитания.</w:t>
      </w:r>
    </w:p>
    <w:p w:rsidR="000762C7" w:rsidRDefault="000762C7">
      <w:pPr>
        <w:spacing w:line="100" w:lineRule="atLeast"/>
        <w:jc w:val="both"/>
      </w:pPr>
    </w:p>
    <w:p w:rsidR="000762C7" w:rsidRDefault="000762C7">
      <w:pPr>
        <w:spacing w:line="100" w:lineRule="atLeast"/>
        <w:ind w:left="420" w:hanging="360"/>
        <w:jc w:val="both"/>
      </w:pPr>
      <w:r>
        <w:rPr>
          <w:b/>
          <w:bCs/>
        </w:rPr>
        <w:t>3.    Организаторы смотра-конкурса</w:t>
      </w:r>
    </w:p>
    <w:p w:rsidR="000762C7" w:rsidRDefault="000762C7">
      <w:pPr>
        <w:spacing w:line="100" w:lineRule="atLeast"/>
        <w:ind w:left="15" w:hanging="360"/>
        <w:jc w:val="both"/>
      </w:pPr>
      <w:r>
        <w:t>Администрация Судиславского  муниципального района, администрация городского поселения п. Судиславль.</w:t>
      </w:r>
    </w:p>
    <w:p w:rsidR="000762C7" w:rsidRDefault="000762C7">
      <w:pPr>
        <w:spacing w:line="100" w:lineRule="atLeast"/>
        <w:ind w:left="15" w:hanging="360"/>
        <w:jc w:val="both"/>
      </w:pPr>
    </w:p>
    <w:p w:rsidR="000762C7" w:rsidRDefault="000762C7">
      <w:pPr>
        <w:spacing w:line="100" w:lineRule="atLeast"/>
        <w:ind w:left="375" w:hanging="360"/>
        <w:jc w:val="both"/>
      </w:pPr>
      <w:r>
        <w:t xml:space="preserve"> </w:t>
      </w:r>
      <w:r>
        <w:rPr>
          <w:b/>
          <w:bCs/>
        </w:rPr>
        <w:t>4.   Участники смотра-конкурса</w:t>
      </w:r>
    </w:p>
    <w:p w:rsidR="000762C7" w:rsidRDefault="000762C7">
      <w:pPr>
        <w:spacing w:line="100" w:lineRule="atLeast"/>
        <w:ind w:left="15" w:hanging="360"/>
        <w:jc w:val="both"/>
      </w:pPr>
      <w:r>
        <w:t>Участниками конкурса могут быть все желающие из числа организаций и предприятий района, предприниматели, частные домовладельцы.</w:t>
      </w:r>
    </w:p>
    <w:p w:rsidR="000762C7" w:rsidRDefault="000762C7">
      <w:pPr>
        <w:spacing w:line="100" w:lineRule="atLeast"/>
        <w:ind w:left="15" w:hanging="360"/>
        <w:jc w:val="both"/>
      </w:pPr>
    </w:p>
    <w:p w:rsidR="000762C7" w:rsidRDefault="000762C7">
      <w:pPr>
        <w:spacing w:line="100" w:lineRule="atLeast"/>
        <w:ind w:left="405" w:hanging="360"/>
        <w:jc w:val="both"/>
      </w:pPr>
      <w:r>
        <w:rPr>
          <w:b/>
          <w:bCs/>
        </w:rPr>
        <w:t>5.   Условия проведения конкурса</w:t>
      </w:r>
    </w:p>
    <w:p w:rsidR="000762C7" w:rsidRDefault="000762C7">
      <w:pPr>
        <w:spacing w:line="100" w:lineRule="atLeast"/>
        <w:ind w:left="360"/>
        <w:jc w:val="both"/>
      </w:pPr>
      <w:r>
        <w:t>5.1.    Победителями будут признаны коллективы предприятий, организаций и частных домовладений, которые обеспечат:</w:t>
      </w:r>
    </w:p>
    <w:p w:rsidR="000762C7" w:rsidRDefault="000762C7">
      <w:pPr>
        <w:numPr>
          <w:ilvl w:val="0"/>
          <w:numId w:val="2"/>
        </w:numPr>
        <w:spacing w:line="100" w:lineRule="atLeast"/>
        <w:jc w:val="both"/>
      </w:pPr>
      <w:r>
        <w:t>творческий подход (креативность);</w:t>
      </w:r>
    </w:p>
    <w:p w:rsidR="000762C7" w:rsidRDefault="000762C7">
      <w:pPr>
        <w:numPr>
          <w:ilvl w:val="0"/>
          <w:numId w:val="2"/>
        </w:numPr>
        <w:spacing w:line="100" w:lineRule="atLeast"/>
        <w:jc w:val="both"/>
      </w:pPr>
      <w:r>
        <w:t xml:space="preserve">эстетичность оформления (дизайн); </w:t>
      </w:r>
    </w:p>
    <w:p w:rsidR="000762C7" w:rsidRDefault="000762C7">
      <w:pPr>
        <w:numPr>
          <w:ilvl w:val="0"/>
          <w:numId w:val="2"/>
        </w:numPr>
        <w:spacing w:line="100" w:lineRule="atLeast"/>
        <w:jc w:val="both"/>
      </w:pPr>
      <w:r>
        <w:t>своеобразное новогоднее оформление фасада прилегающей территории, входа в помещение;</w:t>
      </w:r>
    </w:p>
    <w:p w:rsidR="000762C7" w:rsidRDefault="000762C7">
      <w:pPr>
        <w:numPr>
          <w:ilvl w:val="0"/>
          <w:numId w:val="2"/>
        </w:numPr>
        <w:spacing w:line="100" w:lineRule="atLeast"/>
        <w:jc w:val="both"/>
      </w:pPr>
      <w:r>
        <w:t>использование световой рекламы, неоновых огней, сверкающих огней;</w:t>
      </w:r>
    </w:p>
    <w:p w:rsidR="000762C7" w:rsidRDefault="000762C7">
      <w:pPr>
        <w:numPr>
          <w:ilvl w:val="0"/>
          <w:numId w:val="2"/>
        </w:numPr>
        <w:spacing w:line="100" w:lineRule="atLeast"/>
        <w:jc w:val="both"/>
      </w:pPr>
      <w:r>
        <w:t>использование разнообразных форм и методов обслуживания, в том числе: организация выставок-продаж, реализация с использованием праздничных скидок, продажа полуфабрикатов, кулинарных и кондитерских изделий по заказам и т. д.</w:t>
      </w:r>
    </w:p>
    <w:p w:rsidR="000762C7" w:rsidRDefault="000762C7">
      <w:pPr>
        <w:spacing w:line="100" w:lineRule="atLeast"/>
        <w:jc w:val="both"/>
      </w:pPr>
    </w:p>
    <w:p w:rsidR="000762C7" w:rsidRDefault="000762C7">
      <w:pPr>
        <w:spacing w:line="100" w:lineRule="atLeast"/>
        <w:ind w:left="330"/>
        <w:jc w:val="both"/>
      </w:pPr>
      <w:r>
        <w:t>5.2.     В смотре-конкурсе определяется победитель по номинациям:</w:t>
      </w:r>
    </w:p>
    <w:p w:rsidR="000762C7" w:rsidRDefault="000762C7">
      <w:pPr>
        <w:numPr>
          <w:ilvl w:val="0"/>
          <w:numId w:val="3"/>
        </w:numPr>
        <w:spacing w:line="100" w:lineRule="atLeast"/>
        <w:jc w:val="both"/>
      </w:pPr>
      <w:r>
        <w:t>лучшее украшение муниципальных учреждений;</w:t>
      </w:r>
    </w:p>
    <w:p w:rsidR="000762C7" w:rsidRDefault="000762C7">
      <w:pPr>
        <w:numPr>
          <w:ilvl w:val="0"/>
          <w:numId w:val="3"/>
        </w:numPr>
        <w:spacing w:line="100" w:lineRule="atLeast"/>
        <w:jc w:val="both"/>
      </w:pPr>
      <w:r>
        <w:t>украшение предприятий, учреждений и организаций;</w:t>
      </w:r>
    </w:p>
    <w:p w:rsidR="000762C7" w:rsidRDefault="000762C7">
      <w:pPr>
        <w:numPr>
          <w:ilvl w:val="0"/>
          <w:numId w:val="3"/>
        </w:numPr>
        <w:spacing w:line="100" w:lineRule="atLeast"/>
        <w:jc w:val="both"/>
      </w:pPr>
      <w:r>
        <w:t>украшение частных домовладений.</w:t>
      </w:r>
    </w:p>
    <w:p w:rsidR="000762C7" w:rsidRDefault="000762C7">
      <w:pPr>
        <w:spacing w:line="100" w:lineRule="atLeast"/>
        <w:jc w:val="both"/>
      </w:pPr>
    </w:p>
    <w:p w:rsidR="000762C7" w:rsidRDefault="000762C7">
      <w:pPr>
        <w:numPr>
          <w:ilvl w:val="0"/>
          <w:numId w:val="4"/>
        </w:numPr>
        <w:spacing w:line="100" w:lineRule="atLeast"/>
        <w:ind w:left="375" w:firstLine="0"/>
        <w:jc w:val="both"/>
      </w:pPr>
      <w:r>
        <w:rPr>
          <w:b/>
          <w:bCs/>
        </w:rPr>
        <w:t>Сроки проведения смотра-конкурса</w:t>
      </w:r>
    </w:p>
    <w:p w:rsidR="000762C7" w:rsidRDefault="000762C7">
      <w:pPr>
        <w:spacing w:line="100" w:lineRule="atLeast"/>
        <w:ind w:left="375"/>
        <w:jc w:val="both"/>
      </w:pPr>
      <w:r>
        <w:t>Смотр-конкурс проводится в три этапа:</w:t>
      </w:r>
    </w:p>
    <w:p w:rsidR="000762C7" w:rsidRDefault="000762C7">
      <w:pPr>
        <w:numPr>
          <w:ilvl w:val="0"/>
          <w:numId w:val="6"/>
        </w:numPr>
        <w:spacing w:line="100" w:lineRule="atLeast"/>
        <w:jc w:val="both"/>
      </w:pPr>
      <w:r>
        <w:t>1 этап - с 15 по 25 декабря 2014 г. - оформление;</w:t>
      </w:r>
    </w:p>
    <w:p w:rsidR="000762C7" w:rsidRDefault="000762C7">
      <w:pPr>
        <w:numPr>
          <w:ilvl w:val="0"/>
          <w:numId w:val="6"/>
        </w:numPr>
        <w:spacing w:line="100" w:lineRule="atLeast"/>
        <w:jc w:val="both"/>
      </w:pPr>
      <w:r>
        <w:t>2 этап - с 26 по 29 декабря 2014 г. - смотр организаций и предприятий района, частных домовладений;</w:t>
      </w:r>
    </w:p>
    <w:p w:rsidR="000762C7" w:rsidRDefault="000762C7">
      <w:pPr>
        <w:numPr>
          <w:ilvl w:val="0"/>
          <w:numId w:val="5"/>
        </w:numPr>
        <w:spacing w:line="100" w:lineRule="atLeast"/>
        <w:jc w:val="both"/>
      </w:pPr>
      <w:r>
        <w:t>3 этап - подведение итогов и награждение победителей - 30 декабря 2014 г.</w:t>
      </w:r>
    </w:p>
    <w:p w:rsidR="000762C7" w:rsidRDefault="000762C7">
      <w:pPr>
        <w:spacing w:line="100" w:lineRule="atLeast"/>
        <w:jc w:val="both"/>
      </w:pPr>
    </w:p>
    <w:p w:rsidR="000762C7" w:rsidRDefault="000762C7">
      <w:pPr>
        <w:spacing w:line="100" w:lineRule="atLeast"/>
        <w:ind w:left="420"/>
        <w:jc w:val="both"/>
      </w:pPr>
      <w:r>
        <w:t xml:space="preserve">6. </w:t>
      </w:r>
      <w:r>
        <w:rPr>
          <w:b/>
          <w:bCs/>
        </w:rPr>
        <w:t xml:space="preserve"> Организация и проведение смотра-конкурса</w:t>
      </w:r>
    </w:p>
    <w:p w:rsidR="000762C7" w:rsidRDefault="000762C7">
      <w:pPr>
        <w:spacing w:line="100" w:lineRule="atLeast"/>
        <w:jc w:val="both"/>
      </w:pPr>
      <w:r>
        <w:t>Руководство конкурсом осуществляется оргкомитетом. В его состав входят представители Администрации Судиславского муниципального района, администрации городского поселения п. Судиславль.</w:t>
      </w:r>
    </w:p>
    <w:p w:rsidR="000762C7" w:rsidRDefault="000762C7">
      <w:pPr>
        <w:spacing w:line="100" w:lineRule="atLeast"/>
        <w:jc w:val="both"/>
      </w:pPr>
    </w:p>
    <w:p w:rsidR="000762C7" w:rsidRDefault="000762C7">
      <w:pPr>
        <w:spacing w:line="100" w:lineRule="atLeast"/>
        <w:jc w:val="both"/>
      </w:pPr>
      <w:r>
        <w:t>Победители смотра-конкурса награждаются дипломами и ценными подарками.</w:t>
      </w:r>
    </w:p>
    <w:sectPr w:rsidR="000762C7" w:rsidSect="000762C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902"/>
    <w:rsid w:val="000762C7"/>
    <w:rsid w:val="0061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Маркеры списка"/>
    <w:uiPriority w:val="99"/>
    <w:rPr>
      <w:rFonts w:ascii="OpenSymbol" w:eastAsia="Times New Roman" w:hAnsi="OpenSymbol" w:cs="OpenSymbol"/>
    </w:rPr>
  </w:style>
  <w:style w:type="character" w:customStyle="1" w:styleId="a0">
    <w:name w:val="Символ нумерации"/>
    <w:uiPriority w:val="99"/>
  </w:style>
  <w:style w:type="paragraph" w:customStyle="1" w:styleId="a1">
    <w:name w:val="Заголовок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18F1"/>
    <w:rPr>
      <w:rFonts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</w:style>
  <w:style w:type="paragraph" w:customStyle="1" w:styleId="1">
    <w:name w:val="Название1"/>
    <w:basedOn w:val="Normal"/>
    <w:uiPriority w:val="9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uiPriority w:val="9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332</Words>
  <Characters>1896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Татьяна</dc:creator>
  <cp:keywords/>
  <dc:description/>
  <cp:lastModifiedBy>Татьяна</cp:lastModifiedBy>
  <cp:revision>2</cp:revision>
  <cp:lastPrinted>2014-12-12T07:22:00Z</cp:lastPrinted>
  <dcterms:created xsi:type="dcterms:W3CDTF">2014-12-12T08:03:00Z</dcterms:created>
  <dcterms:modified xsi:type="dcterms:W3CDTF">2014-12-12T08:03:00Z</dcterms:modified>
</cp:coreProperties>
</file>