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"/>
        <w:spacing w:lineRule="auto" w:line="240" w:before="0" w:after="0"/>
        <w:rPr>
          <w:sz w:val="28"/>
          <w:b/>
          <w:sz w:val="28"/>
          <w:b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r/>
    </w:p>
    <w:p>
      <w:pPr>
        <w:pStyle w:val="WW"/>
        <w:spacing w:lineRule="auto" w:line="240" w:before="0" w:after="0"/>
        <w:rPr>
          <w:sz w:val="28"/>
          <w:b/>
          <w:sz w:val="28"/>
          <w:b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</w:rPr>
        <w:t>Костромская область</w:t>
      </w:r>
      <w:r/>
    </w:p>
    <w:p>
      <w:pPr>
        <w:pStyle w:val="WW"/>
        <w:spacing w:lineRule="auto" w:line="240" w:before="0" w:after="0"/>
      </w:pPr>
      <w:r>
        <w:rPr>
          <w:rFonts w:ascii="Times New Roman" w:hAnsi="Times New Roman"/>
          <w:b/>
          <w:sz w:val="28"/>
        </w:rPr>
        <w:t>АДМИНИСТРАЦИЯ СУДИСЛАВСКОГО МУНИЦИПАЛЬНОГО РАЙОНА __________________________________________________________________</w:t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ind w:left="-397" w:right="0" w:hanging="0"/>
        <w:jc w:val="center"/>
        <w:rPr>
          <w:sz w:val="22"/>
          <w:b/>
          <w:sz w:val="22"/>
          <w:b/>
          <w:szCs w:val="22"/>
          <w:bCs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b/>
          <w:bCs/>
        </w:rPr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ind w:left="-397" w:right="0" w:hanging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ПЛАН РАБОТЫ КОЛЛЕГИИ ПРИ ГЛАВЕ СУДИСЛАВСКОГО МУНИЦИПАЛЬНОГО РАЙОНА НА 2016 ГОД</w:t>
      </w:r>
      <w:r/>
    </w:p>
    <w:tbl>
      <w:tblPr>
        <w:tblStyle w:val="1"/>
        <w:tblW w:w="9345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3"/>
        <w:gridCol w:w="7081"/>
      </w:tblGrid>
      <w:tr>
        <w:trPr/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Планируемый период</w:t>
            </w:r>
            <w:r/>
          </w:p>
        </w:tc>
        <w:tc>
          <w:tcPr>
            <w:tcW w:w="708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Темы</w:t>
            </w:r>
            <w:r/>
          </w:p>
        </w:tc>
      </w:tr>
      <w:tr>
        <w:trPr/>
        <w:tc>
          <w:tcPr>
            <w:tcW w:w="2263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 2016г.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(март)</w:t>
            </w:r>
            <w:r/>
          </w:p>
        </w:tc>
        <w:tc>
          <w:tcPr>
            <w:tcW w:w="7081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40" w:before="0" w:after="0"/>
              <w:ind w:left="624" w:right="0" w:hanging="397"/>
              <w:contextualSpacing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оказания медицинской помощи населению Судиславского муниципального района.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Квартал 2016г.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(май)</w:t>
            </w:r>
            <w:r/>
          </w:p>
        </w:tc>
        <w:tc>
          <w:tcPr>
            <w:tcW w:w="7081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836" w:leader="none"/>
              </w:tabs>
              <w:suppressAutoHyphens w:val="true"/>
              <w:bidi w:val="0"/>
              <w:spacing w:lineRule="auto" w:line="240" w:before="0" w:after="0"/>
              <w:ind w:left="567" w:right="0" w:hanging="340"/>
              <w:contextualSpacing/>
              <w:jc w:val="left"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Оценка регулирующего воздействия проектов НПА, связанных с предпринимательской и инвестиционной деятельностью.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263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Квартал 2016г.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(август)</w:t>
            </w:r>
            <w:r/>
          </w:p>
        </w:tc>
        <w:tc>
          <w:tcPr>
            <w:tcW w:w="7081" w:type="dxa"/>
            <w:tcBorders/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40" w:before="0" w:after="0"/>
              <w:ind w:left="567" w:right="0" w:hanging="340"/>
              <w:contextualSpacing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О готовности предприятий жилищно-коммунального хозяйства Судиславского муниципального района к отопительному сезону 2016-2017гг.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Квартал 2016г.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(ноябрь)</w:t>
            </w:r>
            <w:r/>
          </w:p>
        </w:tc>
        <w:tc>
          <w:tcPr>
            <w:tcW w:w="7081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bidi w:val="0"/>
              <w:spacing w:lineRule="auto" w:line="240" w:before="0" w:after="0"/>
              <w:ind w:left="567" w:right="0" w:hanging="340"/>
              <w:contextualSpacing/>
              <w:jc w:val="left"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взаимодействии органов власти, правоохранительных органов и общественности по осуществлению работы по профилактике и предупреждению правонарушений и преступлений.</w:t>
            </w:r>
            <w:r/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>
                <w:sz w:val="28"/>
                <w:sz w:val="28"/>
                <w:szCs w:val="28"/>
                <w:rFonts w:ascii="Times New Roman" w:hAnsi="Times New Roman" w:eastAsia="Calibri" w:cs="" w:cstheme="minorBidi" w:eastAsiaTheme="minorHAnsi"/>
                <w:color w:val="00000A"/>
                <w:lang w:val="ru-RU" w:eastAsia="en-US" w:bidi="ar-SA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A"/>
                <w:sz w:val="28"/>
                <w:szCs w:val="28"/>
                <w:lang w:val="ru-RU" w:eastAsia="en-US" w:bidi="ar-SA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ru-RU" w:eastAsia="en-US" w:bidi="ar-SA"/>
        </w:rPr>
      </w:r>
      <w:r/>
    </w:p>
    <w:p>
      <w:pPr>
        <w:pStyle w:val="ListParagraph"/>
        <w:ind w:left="720" w:hanging="0"/>
        <w:jc w:val="both"/>
      </w:pPr>
      <w:r>
        <w:rPr>
          <w:rFonts w:cs="Times New Roman" w:ascii="Times New Roman" w:hAnsi="Times New Roman"/>
          <w:sz w:val="28"/>
          <w:szCs w:val="28"/>
        </w:rPr>
        <w:t>Председатель коллегии, глава администрации</w:t>
      </w:r>
      <w:r/>
    </w:p>
    <w:p>
      <w:pPr>
        <w:pStyle w:val="ListParagraph"/>
        <w:ind w:left="720" w:hanging="0"/>
        <w:jc w:val="both"/>
      </w:pPr>
      <w:r>
        <w:rPr>
          <w:rFonts w:cs="Times New Roman" w:ascii="Times New Roman" w:hAnsi="Times New Roman"/>
          <w:sz w:val="28"/>
          <w:szCs w:val="28"/>
        </w:rPr>
        <w:t>Судиславского муниципального района                           Т.В. Тележкина</w:t>
      </w:r>
      <w:r/>
    </w:p>
    <w:p>
      <w:pPr>
        <w:pStyle w:val="ListParagraph"/>
        <w:ind w:left="1080" w:hanging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ListParagraph"/>
        <w:spacing w:before="0" w:after="160"/>
        <w:ind w:left="1080" w:hanging="0"/>
        <w:contextualSpacing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6094"/>
    <w:pPr>
      <w:spacing w:before="0" w:after="160"/>
      <w:ind w:left="720" w:hanging="0"/>
      <w:contextualSpacing/>
    </w:pPr>
    <w:rPr/>
  </w:style>
  <w:style w:type="paragraph" w:styleId="WW">
    <w:name w:val="WW-Заголовок"/>
    <w:basedOn w:val="Normal"/>
    <w:qFormat/>
    <w:pPr>
      <w:jc w:val="center"/>
    </w:pPr>
    <w:rPr>
      <w:b/>
      <w:sz w:val="28"/>
    </w:rPr>
  </w:style>
  <w:style w:type="paragraph" w:styleId="Style19">
    <w:name w:val="Подзаголовок"/>
    <w:basedOn w:val="Style14"/>
    <w:pPr>
      <w:jc w:val="center"/>
    </w:pPr>
    <w:rPr>
      <w:i/>
      <w:i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6094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1">
    <w:name w:val="Plain Table 1"/>
    <w:basedOn w:val="a1"/>
    <w:uiPriority w:val="41"/>
    <w:rsid w:val="00c26094"/>
    <w:pPr>
      <w:spacing w:lineRule="auto" w:line="240" w:after="0"/>
    </w:pPr>
    <w:tblPr>
      <w:tblStyleRowBandSize w:val="1"/>
      <w:tblStyleColBandSize w:val="1"/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BFBFB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2015-04-28T17:52:00Z</dcterms:created>
  <dc:creator>Сергей</dc:creator>
  <dc:language>ru-RU</dc:language>
  <cp:lastPrinted>2016-02-03T11:33:17Z</cp:lastPrinted>
  <dcterms:modified xsi:type="dcterms:W3CDTF">2016-02-12T13:33:23Z</dcterms:modified>
  <cp:revision>8</cp:revision>
</cp:coreProperties>
</file>